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color w:val="auto"/>
        </w:rPr>
        <w:id w:val="411896014"/>
      </w:sdtPr>
      <w:sdtEndPr>
        <w:rPr>
          <w:rFonts w:asciiTheme="minorHAnsi" w:hAnsiTheme="minorHAnsi" w:eastAsiaTheme="minorEastAsia" w:cstheme="minorBidi"/>
          <w:bCs/>
          <w:color w:val="auto"/>
          <w:szCs w:val="22"/>
        </w:rPr>
      </w:sdtEndPr>
      <w:sdtContent>
        <w:p>
          <w:pPr>
            <w:spacing w:line="340" w:lineRule="exact"/>
            <w:jc w:val="right"/>
            <w:rPr>
              <w:b/>
              <w:color w:val="auto"/>
              <w:sz w:val="140"/>
              <w:szCs w:val="84"/>
            </w:rPr>
          </w:pPr>
          <w:r>
            <w:rPr>
              <w:b/>
              <w:color w:val="auto"/>
              <w:sz w:val="140"/>
              <w:szCs w:val="8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5080</wp:posOffset>
                    </wp:positionV>
                    <wp:extent cx="1062990" cy="487680"/>
                    <wp:effectExtent l="1905" t="3175" r="1905" b="4445"/>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1062990" cy="487680"/>
                            </a:xfrm>
                            <a:prstGeom prst="rect">
                              <a:avLst/>
                            </a:prstGeom>
                            <a:solidFill>
                              <a:srgbClr val="FFFFFF"/>
                            </a:solidFill>
                            <a:ln>
                              <a:noFill/>
                            </a:ln>
                          </wps:spPr>
                          <wps:txbx>
                            <w:txbxContent>
                              <w:p>
                                <w:pPr>
                                  <w:autoSpaceDE w:val="0"/>
                                  <w:autoSpaceDN w:val="0"/>
                                  <w:adjustRightInd w:val="0"/>
                                  <w:jc w:val="left"/>
                                  <w:rPr>
                                    <w:color w:val="000000"/>
                                    <w:kern w:val="0"/>
                                    <w:szCs w:val="21"/>
                                  </w:rPr>
                                </w:pPr>
                                <w:r>
                                  <w:rPr>
                                    <w:rFonts w:hint="eastAsia"/>
                                    <w:color w:val="000000"/>
                                    <w:kern w:val="0"/>
                                    <w:szCs w:val="21"/>
                                  </w:rPr>
                                  <w:t>ICS 43.060.99</w:t>
                                </w:r>
                              </w:p>
                              <w:p>
                                <w:pPr>
                                  <w:rPr>
                                    <w:color w:val="000000"/>
                                    <w:kern w:val="0"/>
                                    <w:szCs w:val="21"/>
                                  </w:rPr>
                                </w:pPr>
                                <w:r>
                                  <w:rPr>
                                    <w:color w:val="000000"/>
                                    <w:kern w:val="0"/>
                                    <w:szCs w:val="21"/>
                                  </w:rPr>
                                  <w:t xml:space="preserve">CCS </w:t>
                                </w:r>
                                <w:r>
                                  <w:rPr>
                                    <w:rFonts w:hint="eastAsia"/>
                                    <w:color w:val="000000"/>
                                    <w:kern w:val="0"/>
                                    <w:szCs w:val="21"/>
                                  </w:rPr>
                                  <w:t>T 12</w:t>
                                </w:r>
                              </w:p>
                            </w:txbxContent>
                          </wps:txbx>
                          <wps:bodyPr rot="0" vert="horz" wrap="square" lIns="91440" tIns="45720" rIns="91440" bIns="45720" anchor="t" anchorCtr="0" upright="1">
                            <a:spAutoFit/>
                          </wps:bodyPr>
                        </wps:wsp>
                      </a:graphicData>
                    </a:graphic>
                  </wp:anchor>
                </w:drawing>
              </mc:Choice>
              <mc:Fallback>
                <w:pict>
                  <v:shape id="Text Box 5" o:spid="_x0000_s1026" o:spt="202" type="#_x0000_t202" style="position:absolute;left:0pt;margin-left:-0.2pt;margin-top:0.4pt;height:38.4pt;width:83.7pt;z-index:251659264;mso-width-relative:page;mso-height-relative:page;" fillcolor="#FFFFFF" filled="t" stroked="f" coordsize="21600,21600" o:gfxdata="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Q+J3TAAAABQEAAA8AAAAA&#10;AAAAAQAgAAAAIgAAAGRycy9kb3ducmV2LnhtbFBLAQIUABQAAAAIAIdO4kCLc+SmGQIAAD0EAAAO&#10;AAAAAAAAAAEAIAAAACIBAABkcnMvZTJvRG9jLnhtbFBLBQYAAAAABgAGAFkBAACtBQAAAAA=&#10;">
                    <v:fill on="t" focussize="0,0"/>
                    <v:stroke on="f"/>
                    <v:imagedata o:title=""/>
                    <o:lock v:ext="edit" aspectratio="f"/>
                    <v:textbox style="mso-fit-shape-to-text:t;">
                      <w:txbxContent>
                        <w:p>
                          <w:pPr>
                            <w:autoSpaceDE w:val="0"/>
                            <w:autoSpaceDN w:val="0"/>
                            <w:adjustRightInd w:val="0"/>
                            <w:jc w:val="left"/>
                            <w:rPr>
                              <w:color w:val="000000"/>
                              <w:kern w:val="0"/>
                              <w:szCs w:val="21"/>
                            </w:rPr>
                          </w:pPr>
                          <w:r>
                            <w:rPr>
                              <w:rFonts w:hint="eastAsia"/>
                              <w:color w:val="000000"/>
                              <w:kern w:val="0"/>
                              <w:szCs w:val="21"/>
                            </w:rPr>
                            <w:t>ICS 43.060.99</w:t>
                          </w:r>
                        </w:p>
                        <w:p>
                          <w:pPr>
                            <w:rPr>
                              <w:color w:val="000000"/>
                              <w:kern w:val="0"/>
                              <w:szCs w:val="21"/>
                            </w:rPr>
                          </w:pPr>
                          <w:r>
                            <w:rPr>
                              <w:color w:val="000000"/>
                              <w:kern w:val="0"/>
                              <w:szCs w:val="21"/>
                            </w:rPr>
                            <w:t xml:space="preserve">CCS </w:t>
                          </w:r>
                          <w:r>
                            <w:rPr>
                              <w:rFonts w:hint="eastAsia"/>
                              <w:color w:val="000000"/>
                              <w:kern w:val="0"/>
                              <w:szCs w:val="21"/>
                            </w:rPr>
                            <w:t>T 12</w:t>
                          </w:r>
                        </w:p>
                      </w:txbxContent>
                    </v:textbox>
                  </v:shape>
                </w:pict>
              </mc:Fallback>
            </mc:AlternateContent>
          </w:r>
        </w:p>
        <w:p>
          <w:pPr>
            <w:spacing w:line="340" w:lineRule="exact"/>
            <w:jc w:val="distribute"/>
            <w:rPr>
              <w:rFonts w:ascii="黑体" w:eastAsia="黑体"/>
              <w:color w:val="auto"/>
              <w:sz w:val="48"/>
              <w:szCs w:val="48"/>
            </w:rPr>
          </w:pPr>
        </w:p>
        <w:p>
          <w:pPr>
            <w:spacing w:line="340" w:lineRule="exact"/>
            <w:jc w:val="distribute"/>
            <w:rPr>
              <w:rFonts w:ascii="黑体" w:eastAsia="黑体"/>
              <w:color w:val="auto"/>
              <w:sz w:val="48"/>
              <w:szCs w:val="48"/>
            </w:rPr>
          </w:pPr>
        </w:p>
        <w:p>
          <w:pPr>
            <w:spacing w:line="340" w:lineRule="exact"/>
            <w:jc w:val="distribute"/>
            <w:rPr>
              <w:rFonts w:ascii="黑体" w:eastAsia="黑体"/>
              <w:color w:val="auto"/>
              <w:sz w:val="48"/>
              <w:szCs w:val="48"/>
            </w:rPr>
          </w:pPr>
        </w:p>
        <w:p>
          <w:pPr>
            <w:jc w:val="distribute"/>
            <w:rPr>
              <w:rFonts w:ascii="黑体" w:eastAsia="黑体"/>
              <w:color w:val="auto"/>
              <w:sz w:val="72"/>
              <w:szCs w:val="72"/>
            </w:rPr>
          </w:pPr>
          <w:bookmarkStart w:id="0" w:name="_Hlk70670215"/>
          <w:r>
            <w:rPr>
              <w:rFonts w:hint="eastAsia" w:ascii="黑体" w:eastAsia="黑体"/>
              <w:color w:val="auto"/>
              <w:sz w:val="72"/>
              <w:szCs w:val="72"/>
            </w:rPr>
            <w:t>团  体  标  准</w:t>
          </w:r>
          <w:bookmarkEnd w:id="0"/>
        </w:p>
        <w:p>
          <w:pPr>
            <w:spacing w:line="340" w:lineRule="exact"/>
            <w:ind w:firstLine="6325" w:firstLineChars="2250"/>
            <w:rPr>
              <w:b/>
              <w:color w:val="auto"/>
              <w:sz w:val="28"/>
              <w:szCs w:val="28"/>
            </w:rPr>
          </w:pPr>
        </w:p>
        <w:p>
          <w:pPr>
            <w:wordWrap w:val="0"/>
            <w:jc w:val="right"/>
            <w:rPr>
              <w:color w:val="auto"/>
              <w:sz w:val="28"/>
              <w:szCs w:val="28"/>
            </w:rPr>
          </w:pPr>
          <w:r>
            <w:rPr>
              <w:color w:val="auto"/>
              <w:sz w:val="28"/>
              <w:szCs w:val="28"/>
            </w:rPr>
            <w:t xml:space="preserve">T/CFA </w:t>
          </w:r>
          <w:r>
            <w:rPr>
              <w:rFonts w:hint="eastAsia"/>
              <w:color w:val="auto"/>
              <w:sz w:val="28"/>
              <w:szCs w:val="28"/>
            </w:rPr>
            <w:t>2022015</w:t>
          </w:r>
          <w:r>
            <w:rPr>
              <w:color w:val="auto"/>
              <w:sz w:val="28"/>
              <w:szCs w:val="28"/>
            </w:rPr>
            <w:t>—20</w:t>
          </w:r>
          <w:r>
            <w:rPr>
              <w:rFonts w:hint="eastAsia"/>
              <w:color w:val="auto"/>
              <w:sz w:val="28"/>
              <w:szCs w:val="28"/>
            </w:rPr>
            <w:t>22</w:t>
          </w:r>
        </w:p>
        <w:p>
          <w:pPr>
            <w:spacing w:before="156" w:beforeLines="50" w:line="340" w:lineRule="exact"/>
            <w:contextualSpacing/>
            <w:rPr>
              <w:b/>
              <w:color w:val="auto"/>
              <w:szCs w:val="21"/>
            </w:rPr>
          </w:pPr>
          <w:r>
            <w:rPr>
              <w:b/>
              <w:color w:val="auto"/>
              <w:szCs w:val="21"/>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119380</wp:posOffset>
                    </wp:positionV>
                    <wp:extent cx="6317615" cy="9525"/>
                    <wp:effectExtent l="0" t="0" r="26035" b="28575"/>
                    <wp:wrapNone/>
                    <wp:docPr id="5" name="自选图形 12"/>
                    <wp:cNvGraphicFramePr/>
                    <a:graphic xmlns:a="http://schemas.openxmlformats.org/drawingml/2006/main">
                      <a:graphicData uri="http://schemas.microsoft.com/office/word/2010/wordprocessingShape">
                        <wps:wsp>
                          <wps:cNvCnPr>
                            <a:cxnSpLocks noChangeShapeType="1"/>
                          </wps:cNvCnPr>
                          <wps:spPr bwMode="auto">
                            <a:xfrm flipV="1">
                              <a:off x="0" y="0"/>
                              <a:ext cx="6317615" cy="9525"/>
                            </a:xfrm>
                            <a:prstGeom prst="straightConnector1">
                              <a:avLst/>
                            </a:prstGeom>
                            <a:noFill/>
                            <a:ln w="12700">
                              <a:solidFill>
                                <a:srgbClr val="000000"/>
                              </a:solidFill>
                              <a:round/>
                            </a:ln>
                          </wps:spPr>
                          <wps:bodyPr/>
                        </wps:wsp>
                      </a:graphicData>
                    </a:graphic>
                  </wp:anchor>
                </w:drawing>
              </mc:Choice>
              <mc:Fallback>
                <w:pict>
                  <v:shape id="自选图形 12" o:spid="_x0000_s1026" o:spt="32" type="#_x0000_t32" style="position:absolute;left:0pt;flip:y;margin-left:-5.2pt;margin-top:9.4pt;height:0.75pt;width:497.45pt;z-index:251660288;mso-width-relative:page;mso-height-relative:page;" filled="f" stroked="t" coordsize="21600,21600" o:gfxdata="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vKHx1wAAAAkBAAAPAAAAAAAAAAEAIAAAACIAAABkcnMvZG93bnJldi54bWxQSwEC&#10;FAAUAAAACACHTuJAuInZQPUBAADEAwAADgAAAAAAAAABACAAAAAmAQAAZHJzL2Uyb0RvYy54bWxQ&#10;SwUGAAAAAAYABgBZAQAAjQUAAAAA&#10;">
                    <v:fill on="f" focussize="0,0"/>
                    <v:stroke weight="1pt" color="#000000" joinstyle="round"/>
                    <v:imagedata o:title=""/>
                    <o:lock v:ext="edit" aspectratio="f"/>
                  </v:shape>
                </w:pict>
              </mc:Fallback>
            </mc:AlternateContent>
          </w:r>
        </w:p>
        <w:p>
          <w:pPr>
            <w:spacing w:before="156" w:beforeLines="50" w:line="340" w:lineRule="exact"/>
            <w:contextualSpacing/>
            <w:rPr>
              <w:b/>
              <w:color w:val="auto"/>
              <w:szCs w:val="21"/>
            </w:rPr>
          </w:pPr>
        </w:p>
        <w:p>
          <w:pPr>
            <w:spacing w:line="340" w:lineRule="exact"/>
            <w:contextualSpacing/>
            <w:jc w:val="center"/>
            <w:rPr>
              <w:rFonts w:ascii="黑体" w:hAnsi="黑体" w:eastAsia="黑体"/>
              <w:b/>
              <w:color w:val="auto"/>
              <w:sz w:val="44"/>
              <w:szCs w:val="44"/>
            </w:rPr>
          </w:pPr>
        </w:p>
        <w:p>
          <w:pPr>
            <w:spacing w:line="340" w:lineRule="exact"/>
            <w:contextualSpacing/>
            <w:jc w:val="center"/>
            <w:rPr>
              <w:rFonts w:ascii="黑体" w:hAnsi="黑体" w:eastAsia="黑体"/>
              <w:b/>
              <w:color w:val="auto"/>
              <w:sz w:val="44"/>
              <w:szCs w:val="44"/>
            </w:rPr>
          </w:pPr>
        </w:p>
        <w:p>
          <w:pPr>
            <w:spacing w:before="156" w:beforeLines="50" w:line="340" w:lineRule="exact"/>
            <w:contextualSpacing/>
            <w:jc w:val="center"/>
            <w:rPr>
              <w:rFonts w:ascii="黑体" w:hAnsi="黑体" w:eastAsia="黑体"/>
              <w:b/>
              <w:color w:val="auto"/>
              <w:sz w:val="44"/>
              <w:szCs w:val="44"/>
            </w:rPr>
          </w:pPr>
        </w:p>
        <w:p>
          <w:pPr>
            <w:jc w:val="center"/>
            <w:rPr>
              <w:rFonts w:eastAsia="黑体"/>
              <w:color w:val="auto"/>
              <w:kern w:val="0"/>
              <w:sz w:val="52"/>
              <w:szCs w:val="20"/>
            </w:rPr>
          </w:pPr>
        </w:p>
        <w:p>
          <w:pPr>
            <w:framePr w:w="9639" w:h="2165" w:hRule="exact" w:wrap="around" w:vAnchor="page" w:hAnchor="page" w:x="1424" w:y="5543" w:anchorLock="1"/>
            <w:spacing w:before="156" w:beforeLines="50"/>
            <w:jc w:val="center"/>
            <w:rPr>
              <w:color w:val="auto"/>
              <w:sz w:val="36"/>
              <w:szCs w:val="36"/>
            </w:rPr>
          </w:pPr>
          <w:r>
            <w:rPr>
              <w:rFonts w:hint="eastAsia" w:eastAsia="黑体"/>
              <w:color w:val="auto"/>
              <w:kern w:val="0"/>
              <w:sz w:val="52"/>
              <w:szCs w:val="20"/>
            </w:rPr>
            <w:t>乘用车发动机用铝合金油底壳铸件</w:t>
          </w:r>
        </w:p>
        <w:p>
          <w:pPr>
            <w:framePr w:w="9639" w:h="2165" w:hRule="exact" w:wrap="around" w:vAnchor="page" w:hAnchor="page" w:x="1424" w:y="5543" w:anchorLock="1"/>
            <w:spacing w:before="156" w:beforeLines="50"/>
            <w:jc w:val="center"/>
            <w:rPr>
              <w:color w:val="auto"/>
              <w:sz w:val="36"/>
              <w:szCs w:val="36"/>
            </w:rPr>
          </w:pPr>
          <w:r>
            <w:rPr>
              <w:rFonts w:hint="eastAsia"/>
              <w:color w:val="auto"/>
              <w:sz w:val="36"/>
              <w:szCs w:val="36"/>
            </w:rPr>
            <w:t>Aluminum alloy oil pan castings for passenger car engines</w:t>
          </w:r>
        </w:p>
        <w:p>
          <w:pPr>
            <w:framePr w:w="9639" w:h="2165" w:hRule="exact" w:wrap="around" w:vAnchor="page" w:hAnchor="page" w:x="1424" w:y="5543" w:anchorLock="1"/>
            <w:spacing w:before="156" w:beforeLines="50"/>
            <w:jc w:val="center"/>
            <w:rPr>
              <w:color w:val="auto"/>
              <w:sz w:val="36"/>
              <w:szCs w:val="36"/>
            </w:rPr>
          </w:pPr>
        </w:p>
        <w:p>
          <w:pPr>
            <w:spacing w:before="156" w:beforeLines="50" w:line="340" w:lineRule="exact"/>
            <w:contextualSpacing/>
            <w:rPr>
              <w:b/>
              <w:color w:val="auto"/>
              <w:szCs w:val="21"/>
            </w:rPr>
          </w:pPr>
        </w:p>
        <w:p>
          <w:pPr>
            <w:pStyle w:val="160"/>
            <w:spacing w:after="0" w:line="340" w:lineRule="exact"/>
            <w:contextualSpacing/>
            <w:jc w:val="center"/>
            <w:rPr>
              <w:rFonts w:ascii="Times New Roman" w:hAnsi="Times New Roman" w:cs="Times New Roman"/>
              <w:b/>
              <w:color w:val="auto"/>
              <w:kern w:val="2"/>
              <w:sz w:val="32"/>
              <w:szCs w:val="32"/>
            </w:rPr>
          </w:pPr>
        </w:p>
        <w:p>
          <w:pPr>
            <w:pStyle w:val="160"/>
            <w:spacing w:before="156" w:beforeLines="50" w:after="0" w:line="340" w:lineRule="exact"/>
            <w:contextualSpacing/>
            <w:rPr>
              <w:rFonts w:ascii="Times New Roman" w:hAnsi="Times New Roman" w:cs="Times New Roman"/>
              <w:b/>
              <w:color w:val="auto"/>
              <w:kern w:val="2"/>
              <w:sz w:val="21"/>
              <w:szCs w:val="21"/>
            </w:rPr>
          </w:pPr>
        </w:p>
        <w:p>
          <w:pPr>
            <w:spacing w:before="156" w:beforeLines="50" w:line="340" w:lineRule="exact"/>
            <w:contextualSpacing/>
            <w:jc w:val="center"/>
            <w:rPr>
              <w:color w:val="auto"/>
              <w:sz w:val="28"/>
              <w:szCs w:val="28"/>
            </w:rPr>
          </w:pPr>
          <w:r>
            <w:rPr>
              <w:rFonts w:hint="eastAsia"/>
              <w:color w:val="auto"/>
              <w:sz w:val="28"/>
              <w:szCs w:val="28"/>
            </w:rPr>
            <w:t xml:space="preserve"> </w:t>
          </w:r>
        </w:p>
        <w:p>
          <w:pPr>
            <w:spacing w:before="156" w:beforeLines="50" w:line="340" w:lineRule="exact"/>
            <w:contextualSpacing/>
            <w:jc w:val="center"/>
            <w:rPr>
              <w:b/>
              <w:color w:val="auto"/>
              <w:szCs w:val="21"/>
            </w:rPr>
          </w:pPr>
        </w:p>
        <w:p>
          <w:pPr>
            <w:spacing w:before="156" w:beforeLines="50" w:line="340" w:lineRule="exact"/>
            <w:contextualSpacing/>
            <w:rPr>
              <w:rFonts w:ascii="楷体_GB2312" w:eastAsia="楷体_GB2312"/>
              <w:color w:val="auto"/>
              <w:szCs w:val="21"/>
            </w:rPr>
          </w:pPr>
        </w:p>
        <w:p>
          <w:pPr>
            <w:spacing w:before="156" w:beforeLines="50" w:line="340" w:lineRule="exact"/>
            <w:contextualSpacing/>
            <w:rPr>
              <w:rFonts w:ascii="楷体_GB2312" w:eastAsia="楷体_GB2312"/>
              <w:color w:val="auto"/>
              <w:szCs w:val="21"/>
            </w:rPr>
          </w:pPr>
        </w:p>
        <w:p>
          <w:pPr>
            <w:spacing w:before="156" w:beforeLines="50" w:line="340" w:lineRule="exact"/>
            <w:contextualSpacing/>
            <w:rPr>
              <w:b/>
              <w:color w:val="auto"/>
              <w:szCs w:val="21"/>
            </w:rPr>
          </w:pPr>
        </w:p>
        <w:p>
          <w:pPr>
            <w:spacing w:before="156" w:beforeLines="50" w:line="340" w:lineRule="exact"/>
            <w:contextualSpacing/>
            <w:rPr>
              <w:b/>
              <w:color w:val="auto"/>
              <w:szCs w:val="21"/>
            </w:rPr>
          </w:pPr>
        </w:p>
        <w:p>
          <w:pPr>
            <w:spacing w:before="156" w:beforeLines="50" w:line="340" w:lineRule="exact"/>
            <w:contextualSpacing/>
            <w:rPr>
              <w:b/>
              <w:color w:val="auto"/>
              <w:szCs w:val="21"/>
            </w:rPr>
          </w:pPr>
        </w:p>
        <w:p>
          <w:pPr>
            <w:spacing w:line="320" w:lineRule="exact"/>
            <w:rPr>
              <w:rFonts w:ascii="等线" w:hAnsi="等线"/>
              <w:b/>
              <w:color w:val="auto"/>
              <w:sz w:val="28"/>
              <w:szCs w:val="28"/>
            </w:rPr>
          </w:pPr>
        </w:p>
        <w:p>
          <w:pPr>
            <w:spacing w:line="320" w:lineRule="exact"/>
            <w:rPr>
              <w:rFonts w:ascii="等线" w:hAnsi="等线"/>
              <w:b/>
              <w:color w:val="auto"/>
              <w:sz w:val="28"/>
              <w:szCs w:val="28"/>
            </w:rPr>
          </w:pPr>
        </w:p>
        <w:p>
          <w:pPr>
            <w:spacing w:line="320" w:lineRule="exact"/>
            <w:rPr>
              <w:rFonts w:ascii="等线" w:hAnsi="等线"/>
              <w:b/>
              <w:color w:val="auto"/>
              <w:sz w:val="28"/>
              <w:szCs w:val="28"/>
            </w:rPr>
          </w:pPr>
        </w:p>
        <w:p>
          <w:pPr>
            <w:spacing w:line="320" w:lineRule="exact"/>
            <w:rPr>
              <w:rFonts w:ascii="等线" w:hAnsi="等线"/>
              <w:b/>
              <w:color w:val="auto"/>
              <w:sz w:val="28"/>
              <w:szCs w:val="28"/>
            </w:rPr>
          </w:pPr>
          <w:bookmarkStart w:id="1" w:name="_Hlk70670953"/>
        </w:p>
        <w:p>
          <w:pPr>
            <w:spacing w:line="320" w:lineRule="exact"/>
            <w:rPr>
              <w:rFonts w:ascii="等线" w:hAnsi="等线"/>
              <w:b/>
              <w:color w:val="auto"/>
              <w:sz w:val="28"/>
              <w:szCs w:val="28"/>
            </w:rPr>
          </w:pPr>
        </w:p>
        <w:p>
          <w:pPr>
            <w:spacing w:line="320" w:lineRule="exact"/>
            <w:rPr>
              <w:rFonts w:ascii="等线" w:hAnsi="等线"/>
              <w:b/>
              <w:color w:val="auto"/>
              <w:sz w:val="28"/>
              <w:szCs w:val="28"/>
            </w:rPr>
          </w:pPr>
        </w:p>
        <w:p>
          <w:pPr>
            <w:spacing w:line="320" w:lineRule="exact"/>
            <w:rPr>
              <w:rFonts w:ascii="等线" w:hAnsi="等线"/>
              <w:b/>
              <w:color w:val="auto"/>
              <w:sz w:val="28"/>
              <w:szCs w:val="28"/>
            </w:rPr>
          </w:pPr>
        </w:p>
        <w:p>
          <w:pPr>
            <w:spacing w:line="340" w:lineRule="exact"/>
            <w:jc w:val="left"/>
            <w:rPr>
              <w:rFonts w:ascii="黑体" w:hAnsi="黑体" w:eastAsia="黑体"/>
              <w:b/>
              <w:color w:val="auto"/>
              <w:sz w:val="28"/>
              <w:szCs w:val="28"/>
            </w:rPr>
          </w:pPr>
          <w:r>
            <w:rPr>
              <w:rFonts w:ascii="黑体" w:hAnsi="黑体" w:eastAsia="黑体" w:cs="Arial Unicode MS"/>
              <w:bCs/>
              <w:color w:val="auto"/>
              <w:sz w:val="28"/>
              <w:szCs w:val="28"/>
            </w:rPr>
            <w:t>20</w:t>
          </w:r>
          <w:r>
            <w:rPr>
              <w:rFonts w:hint="eastAsia" w:ascii="黑体" w:hAnsi="黑体" w:eastAsia="黑体" w:cs="Arial Unicode MS"/>
              <w:bCs/>
              <w:color w:val="auto"/>
              <w:sz w:val="28"/>
              <w:szCs w:val="28"/>
            </w:rPr>
            <w:t>2X</w:t>
          </w:r>
          <w:r>
            <w:rPr>
              <w:rFonts w:ascii="黑体" w:hAnsi="黑体" w:eastAsia="黑体" w:cs="Arial Unicode MS"/>
              <w:bCs/>
              <w:color w:val="auto"/>
              <w:sz w:val="28"/>
              <w:szCs w:val="28"/>
            </w:rPr>
            <w:t>–</w:t>
          </w:r>
          <w:r>
            <w:rPr>
              <w:rFonts w:hint="eastAsia" w:ascii="黑体" w:hAnsi="黑体" w:eastAsia="黑体" w:cs="Arial Unicode MS"/>
              <w:bCs/>
              <w:color w:val="auto"/>
              <w:sz w:val="28"/>
              <w:szCs w:val="28"/>
            </w:rPr>
            <w:t>X</w:t>
          </w:r>
          <w:r>
            <w:rPr>
              <w:rFonts w:ascii="黑体" w:hAnsi="黑体" w:eastAsia="黑体" w:cs="Arial Unicode MS"/>
              <w:bCs/>
              <w:color w:val="auto"/>
              <w:sz w:val="28"/>
              <w:szCs w:val="28"/>
            </w:rPr>
            <w:t>–</w:t>
          </w:r>
          <w:r>
            <w:rPr>
              <w:rFonts w:hint="eastAsia" w:ascii="黑体" w:hAnsi="黑体" w:eastAsia="黑体" w:cs="Arial Unicode MS"/>
              <w:bCs/>
              <w:color w:val="auto"/>
              <w:sz w:val="28"/>
              <w:szCs w:val="28"/>
            </w:rPr>
            <w:t>X</w:t>
          </w:r>
          <w:r>
            <w:rPr>
              <w:rFonts w:ascii="黑体" w:hAnsi="黑体" w:eastAsia="黑体" w:cs="Arial Unicode MS"/>
              <w:bCs/>
              <w:color w:val="auto"/>
              <w:sz w:val="28"/>
              <w:szCs w:val="28"/>
            </w:rPr>
            <w:t xml:space="preserve">发布  </w:t>
          </w:r>
          <w:r>
            <w:rPr>
              <w:rFonts w:hint="eastAsia" w:ascii="黑体" w:hAnsi="黑体" w:eastAsia="黑体"/>
              <w:b/>
              <w:color w:val="auto"/>
              <w:sz w:val="28"/>
              <w:szCs w:val="28"/>
            </w:rPr>
            <w:t xml:space="preserve">                              </w:t>
          </w:r>
          <w:r>
            <w:rPr>
              <w:rFonts w:ascii="黑体" w:hAnsi="黑体" w:eastAsia="黑体"/>
              <w:b/>
              <w:color w:val="auto"/>
              <w:sz w:val="28"/>
              <w:szCs w:val="28"/>
            </w:rPr>
            <w:t xml:space="preserve">  </w:t>
          </w:r>
          <w:r>
            <w:rPr>
              <w:rFonts w:hint="eastAsia" w:ascii="黑体" w:hAnsi="黑体" w:eastAsia="黑体"/>
              <w:b/>
              <w:color w:val="auto"/>
              <w:sz w:val="28"/>
              <w:szCs w:val="28"/>
            </w:rPr>
            <w:t xml:space="preserve">   </w:t>
          </w:r>
          <w:r>
            <w:rPr>
              <w:rFonts w:ascii="黑体" w:hAnsi="黑体" w:eastAsia="黑体" w:cs="Arial Unicode MS"/>
              <w:bCs/>
              <w:color w:val="auto"/>
              <w:sz w:val="28"/>
              <w:szCs w:val="28"/>
            </w:rPr>
            <w:t>20</w:t>
          </w:r>
          <w:r>
            <w:rPr>
              <w:rFonts w:hint="eastAsia" w:ascii="黑体" w:hAnsi="黑体" w:eastAsia="黑体" w:cs="Arial Unicode MS"/>
              <w:bCs/>
              <w:color w:val="auto"/>
              <w:sz w:val="28"/>
              <w:szCs w:val="28"/>
            </w:rPr>
            <w:t>2X</w:t>
          </w:r>
          <w:r>
            <w:rPr>
              <w:rFonts w:ascii="黑体" w:hAnsi="黑体" w:eastAsia="黑体" w:cs="Arial Unicode MS"/>
              <w:bCs/>
              <w:color w:val="auto"/>
              <w:sz w:val="28"/>
              <w:szCs w:val="28"/>
            </w:rPr>
            <w:t>–</w:t>
          </w:r>
          <w:r>
            <w:rPr>
              <w:rFonts w:hint="eastAsia" w:ascii="黑体" w:hAnsi="黑体" w:eastAsia="黑体" w:cs="Arial Unicode MS"/>
              <w:bCs/>
              <w:color w:val="auto"/>
              <w:sz w:val="28"/>
              <w:szCs w:val="28"/>
            </w:rPr>
            <w:t>X</w:t>
          </w:r>
          <w:r>
            <w:rPr>
              <w:rFonts w:ascii="黑体" w:hAnsi="黑体" w:eastAsia="黑体" w:cs="Arial Unicode MS"/>
              <w:bCs/>
              <w:color w:val="auto"/>
              <w:sz w:val="28"/>
              <w:szCs w:val="28"/>
            </w:rPr>
            <w:t>–</w:t>
          </w:r>
          <w:r>
            <w:rPr>
              <w:rFonts w:hint="eastAsia" w:ascii="黑体" w:hAnsi="黑体" w:eastAsia="黑体" w:cs="Arial Unicode MS"/>
              <w:bCs/>
              <w:color w:val="auto"/>
              <w:sz w:val="28"/>
              <w:szCs w:val="28"/>
            </w:rPr>
            <w:t>X实施</w:t>
          </w:r>
          <w:r>
            <w:rPr>
              <w:rFonts w:ascii="黑体" w:hAnsi="黑体" w:eastAsia="黑体" w:cs="Arial Unicode MS"/>
              <w:bCs/>
              <w:color w:val="auto"/>
              <w:sz w:val="28"/>
              <w:szCs w:val="28"/>
            </w:rPr>
            <w:t xml:space="preserve">  </w:t>
          </w:r>
        </w:p>
        <w:p>
          <w:pPr>
            <w:spacing w:line="360" w:lineRule="exact"/>
            <w:jc w:val="center"/>
            <w:rPr>
              <w:rFonts w:ascii="黑体" w:hAnsi="黑体" w:eastAsia="黑体"/>
              <w:b/>
              <w:color w:val="auto"/>
              <w:sz w:val="32"/>
              <w:szCs w:val="32"/>
            </w:rPr>
          </w:pPr>
          <w:r>
            <w:rPr>
              <w:b/>
              <w:color w:val="auto"/>
              <w:szCs w:val="21"/>
            </w:rPr>
            <mc:AlternateContent>
              <mc:Choice Requires="wps">
                <w:drawing>
                  <wp:anchor distT="0" distB="0" distL="114300" distR="114300" simplePos="0" relativeHeight="251662336" behindDoc="0" locked="0" layoutInCell="1" allowOverlap="1">
                    <wp:simplePos x="0" y="0"/>
                    <wp:positionH relativeFrom="column">
                      <wp:posOffset>-99695</wp:posOffset>
                    </wp:positionH>
                    <wp:positionV relativeFrom="paragraph">
                      <wp:posOffset>83185</wp:posOffset>
                    </wp:positionV>
                    <wp:extent cx="6317615" cy="9525"/>
                    <wp:effectExtent l="0" t="0" r="26035" b="28575"/>
                    <wp:wrapNone/>
                    <wp:docPr id="15" name="自选图形 12"/>
                    <wp:cNvGraphicFramePr/>
                    <a:graphic xmlns:a="http://schemas.openxmlformats.org/drawingml/2006/main">
                      <a:graphicData uri="http://schemas.microsoft.com/office/word/2010/wordprocessingShape">
                        <wps:wsp>
                          <wps:cNvCnPr>
                            <a:cxnSpLocks noChangeShapeType="1"/>
                          </wps:cNvCnPr>
                          <wps:spPr bwMode="auto">
                            <a:xfrm flipV="1">
                              <a:off x="0" y="0"/>
                              <a:ext cx="6317615" cy="9525"/>
                            </a:xfrm>
                            <a:prstGeom prst="straightConnector1">
                              <a:avLst/>
                            </a:prstGeom>
                            <a:noFill/>
                            <a:ln w="12700">
                              <a:solidFill>
                                <a:srgbClr val="000000"/>
                              </a:solidFill>
                              <a:round/>
                            </a:ln>
                          </wps:spPr>
                          <wps:bodyPr/>
                        </wps:wsp>
                      </a:graphicData>
                    </a:graphic>
                  </wp:anchor>
                </w:drawing>
              </mc:Choice>
              <mc:Fallback>
                <w:pict>
                  <v:shape id="自选图形 12" o:spid="_x0000_s1026" o:spt="32" type="#_x0000_t32" style="position:absolute;left:0pt;flip:y;margin-left:-7.85pt;margin-top:6.55pt;height:0.75pt;width:497.45pt;z-index:251662336;mso-width-relative:page;mso-height-relative:page;" filled="f" stroked="t" coordsize="21600,21600" o:gfxdata="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w9II9gAAAAJAQAADwAAAAAAAAABACAAAAAiAAAAZHJzL2Rvd25yZXYueG1sUEsB&#10;AhQAFAAAAAgAh07iQFcFqC/1AQAAxQMAAA4AAAAAAAAAAQAgAAAAJwEAAGRycy9lMm9Eb2MueG1s&#10;UEsFBgAAAAAGAAYAWQEAAI4FAAAAAA==&#10;">
                    <v:fill on="f" focussize="0,0"/>
                    <v:stroke weight="1pt" color="#000000" joinstyle="round"/>
                    <v:imagedata o:title=""/>
                    <o:lock v:ext="edit" aspectratio="f"/>
                  </v:shape>
                </w:pict>
              </mc:Fallback>
            </mc:AlternateContent>
          </w:r>
        </w:p>
        <w:p>
          <w:pPr>
            <w:spacing w:line="260" w:lineRule="exact"/>
            <w:jc w:val="center"/>
            <w:rPr>
              <w:rFonts w:ascii="黑体" w:hAnsi="黑体" w:eastAsia="黑体"/>
              <w:b/>
              <w:color w:val="auto"/>
              <w:sz w:val="32"/>
              <w:szCs w:val="32"/>
            </w:rPr>
          </w:pPr>
          <w:r>
            <w:rPr>
              <w:rFonts w:ascii="Calibri" w:hAnsi="Calibri" w:eastAsia="黑体"/>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1170305</wp:posOffset>
                    </wp:positionH>
                    <wp:positionV relativeFrom="paragraph">
                      <wp:posOffset>50165</wp:posOffset>
                    </wp:positionV>
                    <wp:extent cx="2882900" cy="483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82900" cy="483870"/>
                            </a:xfrm>
                            <a:prstGeom prst="rect">
                              <a:avLst/>
                            </a:prstGeom>
                            <a:noFill/>
                            <a:ln>
                              <a:noFill/>
                            </a:ln>
                          </wps:spPr>
                          <wps:txbx>
                            <w:txbxContent>
                              <w:p>
                                <w:pPr>
                                  <w:pStyle w:val="89"/>
                                  <w:ind w:firstLine="641"/>
                                  <w:rPr>
                                    <w:rFonts w:ascii="黑体" w:hAnsi="黑体" w:eastAsia="黑体"/>
                                    <w:b w:val="0"/>
                                    <w:bCs/>
                                    <w:snapToGrid w:val="0"/>
                                    <w:spacing w:val="0"/>
                                    <w:w w:val="100"/>
                                    <w:sz w:val="32"/>
                                    <w:szCs w:val="32"/>
                                  </w:rPr>
                                </w:pPr>
                                <w:r>
                                  <w:rPr>
                                    <w:rFonts w:hint="eastAsia" w:ascii="黑体" w:hAnsi="黑体" w:eastAsia="黑体"/>
                                    <w:b w:val="0"/>
                                    <w:bCs/>
                                    <w:snapToGrid w:val="0"/>
                                    <w:spacing w:val="0"/>
                                    <w:w w:val="100"/>
                                    <w:sz w:val="32"/>
                                    <w:szCs w:val="32"/>
                                  </w:rPr>
                                  <w:t xml:space="preserve">中 国 铸 造 协 会   </w:t>
                                </w:r>
                                <w:r>
                                  <w:rPr>
                                    <w:rFonts w:ascii="黑体" w:hAnsi="黑体" w:eastAsia="黑体"/>
                                    <w:b w:val="0"/>
                                    <w:bCs/>
                                    <w:snapToGrid w:val="0"/>
                                    <w:spacing w:val="0"/>
                                    <w:w w:val="100"/>
                                    <w:sz w:val="32"/>
                                    <w:szCs w:val="32"/>
                                  </w:rPr>
                                  <w:t xml:space="preserve">  </w:t>
                                </w:r>
                              </w:p>
                              <w:p>
                                <w:pPr>
                                  <w:pStyle w:val="89"/>
                                  <w:spacing w:before="312" w:after="312"/>
                                  <w:ind w:firstLine="518"/>
                                  <w:jc w:val="distribute"/>
                                  <w:rPr>
                                    <w:rFonts w:ascii="方正小标宋简体" w:eastAsia="方正小标宋简体"/>
                                    <w:b w:val="0"/>
                                    <w:bCs/>
                                    <w:spacing w:val="24"/>
                                    <w:szCs w:val="36"/>
                                  </w:rPr>
                                </w:pPr>
                                <w:r>
                                  <w:rPr>
                                    <w:rFonts w:hint="eastAsia" w:ascii="方正小标宋简体" w:eastAsia="方正小标宋简体"/>
                                    <w:b w:val="0"/>
                                    <w:bCs/>
                                    <w:spacing w:val="24"/>
                                    <w:szCs w:val="36"/>
                                  </w:rPr>
                                  <w:t>国家质量监督检验检</w:t>
                                </w:r>
                                <w:r>
                                  <w:rPr>
                                    <w:rFonts w:hint="eastAsia" w:ascii="方正小标宋简体" w:eastAsia="方正小标宋简体"/>
                                    <w:b w:val="0"/>
                                    <w:bCs/>
                                    <w:spacing w:val="24"/>
                                  </w:rPr>
                                  <w:t>疫总局</w:t>
                                </w:r>
                              </w:p>
                              <w:p>
                                <w:pPr>
                                  <w:spacing w:before="312" w:after="312"/>
                                  <w:ind w:firstLine="420"/>
                                  <w:rPr>
                                    <w:bCs/>
                                  </w:rPr>
                                </w:pPr>
                              </w:p>
                              <w:p>
                                <w:pPr>
                                  <w:spacing w:before="312" w:after="312"/>
                                  <w:ind w:firstLine="420"/>
                                  <w:rPr>
                                    <w:bCs/>
                                  </w:rPr>
                                </w:pPr>
                              </w:p>
                            </w:txbxContent>
                          </wps:txbx>
                          <wps:bodyPr upright="1"/>
                        </wps:wsp>
                      </a:graphicData>
                    </a:graphic>
                  </wp:anchor>
                </w:drawing>
              </mc:Choice>
              <mc:Fallback>
                <w:pict>
                  <v:shape id="_x0000_s1026" o:spid="_x0000_s1026" o:spt="202" type="#_x0000_t202" style="position:absolute;left:0pt;margin-left:92.15pt;margin-top:3.95pt;height:38.1pt;width:227pt;z-index:251661312;mso-width-relative:page;mso-height-relative:page;" filled="f" stroked="f" coordsize="21600,21600" o:gfxdata="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aTH8jVAAAACAEA&#10;AA8AAAAAAAAAAQAgAAAAIgAAAGRycy9kb3ducmV2LnhtbFBLAQIUABQAAAAIAIdO4kCITmAdqwEA&#10;AE4DAAAOAAAAAAAAAAEAIAAAACQBAABkcnMvZTJvRG9jLnhtbFBLBQYAAAAABgAGAFkBAABBBQAA&#10;AAA=&#10;">
                    <v:fill on="f" focussize="0,0"/>
                    <v:stroke on="f"/>
                    <v:imagedata o:title=""/>
                    <o:lock v:ext="edit" aspectratio="f"/>
                    <v:textbox>
                      <w:txbxContent>
                        <w:p>
                          <w:pPr>
                            <w:pStyle w:val="89"/>
                            <w:ind w:firstLine="641"/>
                            <w:rPr>
                              <w:rFonts w:ascii="黑体" w:hAnsi="黑体" w:eastAsia="黑体"/>
                              <w:b w:val="0"/>
                              <w:bCs/>
                              <w:snapToGrid w:val="0"/>
                              <w:spacing w:val="0"/>
                              <w:w w:val="100"/>
                              <w:sz w:val="32"/>
                              <w:szCs w:val="32"/>
                            </w:rPr>
                          </w:pPr>
                          <w:r>
                            <w:rPr>
                              <w:rFonts w:hint="eastAsia" w:ascii="黑体" w:hAnsi="黑体" w:eastAsia="黑体"/>
                              <w:b w:val="0"/>
                              <w:bCs/>
                              <w:snapToGrid w:val="0"/>
                              <w:spacing w:val="0"/>
                              <w:w w:val="100"/>
                              <w:sz w:val="32"/>
                              <w:szCs w:val="32"/>
                            </w:rPr>
                            <w:t xml:space="preserve">中 国 铸 造 协 会   </w:t>
                          </w:r>
                          <w:r>
                            <w:rPr>
                              <w:rFonts w:ascii="黑体" w:hAnsi="黑体" w:eastAsia="黑体"/>
                              <w:b w:val="0"/>
                              <w:bCs/>
                              <w:snapToGrid w:val="0"/>
                              <w:spacing w:val="0"/>
                              <w:w w:val="100"/>
                              <w:sz w:val="32"/>
                              <w:szCs w:val="32"/>
                            </w:rPr>
                            <w:t xml:space="preserve">  </w:t>
                          </w:r>
                        </w:p>
                        <w:p>
                          <w:pPr>
                            <w:pStyle w:val="89"/>
                            <w:spacing w:before="312" w:after="312"/>
                            <w:ind w:firstLine="518"/>
                            <w:jc w:val="distribute"/>
                            <w:rPr>
                              <w:rFonts w:ascii="方正小标宋简体" w:eastAsia="方正小标宋简体"/>
                              <w:b w:val="0"/>
                              <w:bCs/>
                              <w:spacing w:val="24"/>
                              <w:szCs w:val="36"/>
                            </w:rPr>
                          </w:pPr>
                          <w:r>
                            <w:rPr>
                              <w:rFonts w:hint="eastAsia" w:ascii="方正小标宋简体" w:eastAsia="方正小标宋简体"/>
                              <w:b w:val="0"/>
                              <w:bCs/>
                              <w:spacing w:val="24"/>
                              <w:szCs w:val="36"/>
                            </w:rPr>
                            <w:t>国家质量监督检验检</w:t>
                          </w:r>
                          <w:r>
                            <w:rPr>
                              <w:rFonts w:hint="eastAsia" w:ascii="方正小标宋简体" w:eastAsia="方正小标宋简体"/>
                              <w:b w:val="0"/>
                              <w:bCs/>
                              <w:spacing w:val="24"/>
                            </w:rPr>
                            <w:t>疫总局</w:t>
                          </w:r>
                        </w:p>
                        <w:p>
                          <w:pPr>
                            <w:spacing w:before="312" w:after="312"/>
                            <w:ind w:firstLine="420"/>
                            <w:rPr>
                              <w:bCs/>
                            </w:rPr>
                          </w:pPr>
                        </w:p>
                        <w:p>
                          <w:pPr>
                            <w:spacing w:before="312" w:after="312"/>
                            <w:ind w:firstLine="420"/>
                            <w:rPr>
                              <w:bCs/>
                            </w:rPr>
                          </w:pPr>
                        </w:p>
                      </w:txbxContent>
                    </v:textbox>
                  </v:shape>
                </w:pict>
              </mc:Fallback>
            </mc:AlternateContent>
          </w:r>
        </w:p>
        <w:p>
          <w:pPr>
            <w:spacing w:line="360" w:lineRule="exact"/>
            <w:jc w:val="center"/>
            <w:rPr>
              <w:rFonts w:ascii="黑体" w:hAnsi="黑体" w:eastAsia="黑体"/>
              <w:color w:val="auto"/>
              <w:sz w:val="32"/>
              <w:szCs w:val="32"/>
            </w:rPr>
            <w:sectPr>
              <w:headerReference r:id="rId4" w:type="first"/>
              <w:footerReference r:id="rId6" w:type="first"/>
              <w:headerReference r:id="rId3" w:type="even"/>
              <w:footerReference r:id="rId5" w:type="even"/>
              <w:pgSz w:w="11906" w:h="16838"/>
              <w:pgMar w:top="567" w:right="851" w:bottom="567" w:left="1418" w:header="567" w:footer="567" w:gutter="0"/>
              <w:pgNumType w:fmt="upperRoman" w:start="1"/>
              <w:cols w:space="425" w:num="1"/>
              <w:formProt w:val="0"/>
              <w:docGrid w:type="lines" w:linePitch="312" w:charSpace="0"/>
            </w:sectPr>
          </w:pPr>
          <w:r>
            <w:rPr>
              <w:rFonts w:hint="eastAsia" w:ascii="黑体" w:hAnsi="黑体" w:eastAsia="黑体"/>
              <w:b/>
              <w:color w:val="auto"/>
              <w:sz w:val="32"/>
              <w:szCs w:val="32"/>
            </w:rPr>
            <w:t xml:space="preserve">  </w:t>
          </w:r>
          <w:r>
            <w:rPr>
              <w:rFonts w:hint="eastAsia" w:ascii="黑体" w:hAnsi="黑体" w:eastAsia="黑体"/>
              <w:bCs/>
              <w:color w:val="auto"/>
              <w:sz w:val="32"/>
              <w:szCs w:val="32"/>
            </w:rPr>
            <w:t xml:space="preserve">                        </w:t>
          </w:r>
          <w:r>
            <w:rPr>
              <w:rFonts w:hAnsi="黑体" w:eastAsia="黑体"/>
              <w:color w:val="auto"/>
              <w:sz w:val="28"/>
              <w:szCs w:val="28"/>
            </w:rPr>
            <w:t>发</w:t>
          </w:r>
          <w:r>
            <w:rPr>
              <w:rFonts w:eastAsia="黑体"/>
              <w:color w:val="auto"/>
              <w:sz w:val="28"/>
              <w:szCs w:val="28"/>
            </w:rPr>
            <w:t xml:space="preserve">  </w:t>
          </w:r>
          <w:r>
            <w:rPr>
              <w:rFonts w:hAnsi="黑体" w:eastAsia="黑体"/>
              <w:color w:val="auto"/>
              <w:sz w:val="28"/>
              <w:szCs w:val="28"/>
            </w:rPr>
            <w:t>布</w:t>
          </w:r>
        </w:p>
      </w:sdtContent>
    </w:sdt>
    <w:bookmarkEnd w:id="1"/>
    <w:p>
      <w:pPr>
        <w:pStyle w:val="65"/>
        <w:spacing w:line="340" w:lineRule="exact"/>
        <w:rPr>
          <w:color w:val="auto"/>
        </w:rPr>
      </w:pPr>
      <w:bookmarkStart w:id="2" w:name="_Toc18213"/>
      <w:bookmarkStart w:id="3" w:name="_Toc12425"/>
      <w:bookmarkStart w:id="4" w:name="_Toc64461720"/>
      <w:bookmarkStart w:id="5" w:name="_Toc7444"/>
      <w:bookmarkStart w:id="6" w:name="_Toc63194294"/>
      <w:bookmarkStart w:id="7" w:name="_Toc63194171"/>
      <w:bookmarkStart w:id="8" w:name="_Toc526928023"/>
      <w:bookmarkStart w:id="9" w:name="_Toc514828263"/>
      <w:bookmarkStart w:id="10" w:name="_Toc514828241"/>
      <w:bookmarkStart w:id="11" w:name="_Toc16153"/>
      <w:bookmarkStart w:id="12" w:name="_Toc520963578"/>
      <w:bookmarkStart w:id="13" w:name="_Toc514828396"/>
      <w:r>
        <w:rPr>
          <w:rFonts w:hint="eastAsia"/>
          <w:color w:val="auto"/>
        </w:rPr>
        <w:t>目</w:t>
      </w:r>
      <w:bookmarkStart w:id="14" w:name="BKML"/>
      <w:r>
        <w:rPr>
          <w:rFonts w:hAnsi="黑体"/>
          <w:color w:val="auto"/>
        </w:rPr>
        <w:t>  </w:t>
      </w:r>
      <w:r>
        <w:rPr>
          <w:rFonts w:hint="eastAsia"/>
          <w:color w:val="auto"/>
        </w:rPr>
        <w:t>次</w:t>
      </w:r>
      <w:bookmarkEnd w:id="2"/>
      <w:bookmarkEnd w:id="3"/>
      <w:bookmarkEnd w:id="4"/>
      <w:bookmarkEnd w:id="5"/>
      <w:bookmarkEnd w:id="6"/>
      <w:bookmarkEnd w:id="7"/>
      <w:bookmarkEnd w:id="14"/>
      <w:bookmarkStart w:id="15" w:name="_Toc64461721"/>
      <w:bookmarkStart w:id="16" w:name="_Toc64896826"/>
    </w:p>
    <w:sdt>
      <w:sdtPr>
        <w:rPr>
          <w:color w:val="auto"/>
          <w:lang w:val="zh-CN"/>
        </w:rPr>
        <w:id w:val="-875930260"/>
        <w:docPartObj>
          <w:docPartGallery w:val="Table of Contents"/>
          <w:docPartUnique/>
        </w:docPartObj>
      </w:sdtPr>
      <w:sdtEndPr>
        <w:rPr>
          <w:rFonts w:eastAsiaTheme="minorEastAsia"/>
          <w:color w:val="auto"/>
          <w:kern w:val="0"/>
          <w:szCs w:val="21"/>
          <w:lang w:val="en-US"/>
        </w:rPr>
      </w:sdtEndPr>
      <w:sdtContent>
        <w:p>
          <w:pPr>
            <w:pStyle w:val="33"/>
            <w:tabs>
              <w:tab w:val="right" w:leader="dot" w:pos="9289"/>
            </w:tabs>
            <w:spacing w:line="340" w:lineRule="exact"/>
            <w:ind w:left="218" w:leftChars="9" w:hanging="199" w:hangingChars="95"/>
          </w:pPr>
          <w:r>
            <w:rPr>
              <w:rFonts w:eastAsiaTheme="minorEastAsia"/>
              <w:color w:val="auto"/>
              <w:kern w:val="0"/>
              <w:szCs w:val="21"/>
            </w:rPr>
            <w:fldChar w:fldCharType="begin"/>
          </w:r>
          <w:r>
            <w:rPr>
              <w:rFonts w:eastAsiaTheme="minorEastAsia"/>
              <w:color w:val="auto"/>
              <w:kern w:val="0"/>
              <w:szCs w:val="21"/>
            </w:rPr>
            <w:instrText xml:space="preserve"> TOC \o "1-3" \h \z \u </w:instrText>
          </w:r>
          <w:r>
            <w:rPr>
              <w:rFonts w:eastAsiaTheme="minorEastAsia"/>
              <w:color w:val="auto"/>
              <w:kern w:val="0"/>
              <w:szCs w:val="21"/>
            </w:rPr>
            <w:fldChar w:fldCharType="separate"/>
          </w:r>
        </w:p>
        <w:p>
          <w:pPr>
            <w:pStyle w:val="2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_Toc2761 </w:instrText>
          </w:r>
          <w:r>
            <w:rPr>
              <w:rFonts w:eastAsiaTheme="minorEastAsia"/>
              <w:kern w:val="0"/>
              <w:szCs w:val="21"/>
            </w:rPr>
            <w:fldChar w:fldCharType="separate"/>
          </w:r>
          <w:r>
            <w:rPr>
              <w:rFonts w:hint="eastAsia" w:ascii="黑体" w:hAnsi="黑体" w:eastAsia="黑体"/>
              <w:szCs w:val="32"/>
            </w:rPr>
            <w:t>前</w:t>
          </w:r>
          <w:r>
            <w:rPr>
              <w:rFonts w:ascii="黑体" w:hAnsi="黑体" w:eastAsia="黑体"/>
              <w:szCs w:val="32"/>
            </w:rPr>
            <w:t>  </w:t>
          </w:r>
          <w:r>
            <w:rPr>
              <w:rFonts w:hint="eastAsia" w:ascii="黑体" w:hAnsi="黑体" w:eastAsia="黑体"/>
              <w:szCs w:val="32"/>
            </w:rPr>
            <w:t>言</w:t>
          </w:r>
          <w:r>
            <w:tab/>
          </w:r>
          <w:r>
            <w:fldChar w:fldCharType="begin"/>
          </w:r>
          <w:r>
            <w:instrText xml:space="preserve"> PAGEREF _Toc2761 \h </w:instrText>
          </w:r>
          <w:r>
            <w:fldChar w:fldCharType="separate"/>
          </w:r>
          <w:r>
            <w:t>III</w:t>
          </w:r>
          <w:r>
            <w:fldChar w:fldCharType="end"/>
          </w:r>
          <w:r>
            <w:rPr>
              <w:rFonts w:eastAsiaTheme="minorEastAsia"/>
              <w:color w:val="auto"/>
              <w:kern w:val="0"/>
              <w:szCs w:val="21"/>
            </w:rPr>
            <w:fldChar w:fldCharType="end"/>
          </w:r>
        </w:p>
        <w:p>
          <w:pPr>
            <w:pStyle w:val="2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_Toc15315 </w:instrText>
          </w:r>
          <w:r>
            <w:rPr>
              <w:rFonts w:eastAsiaTheme="minorEastAsia"/>
              <w:kern w:val="0"/>
              <w:szCs w:val="21"/>
            </w:rPr>
            <w:fldChar w:fldCharType="separate"/>
          </w:r>
          <w:r>
            <w:rPr>
              <w:rFonts w:hint="eastAsia" w:ascii="黑体" w:hAnsi="黑体" w:eastAsia="黑体"/>
              <w:szCs w:val="32"/>
            </w:rPr>
            <w:t>引</w:t>
          </w:r>
          <w:r>
            <w:rPr>
              <w:rFonts w:ascii="黑体" w:hAnsi="黑体" w:eastAsia="黑体"/>
              <w:szCs w:val="32"/>
            </w:rPr>
            <w:t>  </w:t>
          </w:r>
          <w:r>
            <w:rPr>
              <w:rFonts w:hint="eastAsia" w:ascii="黑体" w:hAnsi="黑体" w:eastAsia="黑体"/>
              <w:szCs w:val="32"/>
            </w:rPr>
            <w:t>言</w:t>
          </w:r>
          <w:r>
            <w:tab/>
          </w:r>
          <w:r>
            <w:fldChar w:fldCharType="begin"/>
          </w:r>
          <w:r>
            <w:instrText xml:space="preserve"> PAGEREF _Toc15315 \h </w:instrText>
          </w:r>
          <w:r>
            <w:fldChar w:fldCharType="separate"/>
          </w:r>
          <w:r>
            <w:t>IV</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_Toc2186 </w:instrText>
          </w:r>
          <w:r>
            <w:rPr>
              <w:rFonts w:eastAsiaTheme="minorEastAsia"/>
              <w:kern w:val="0"/>
              <w:szCs w:val="21"/>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_Toc2186 \h </w:instrText>
          </w:r>
          <w:r>
            <w:fldChar w:fldCharType="separate"/>
          </w:r>
          <w:r>
            <w:t>1</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_Toc18507 </w:instrText>
          </w:r>
          <w:r>
            <w:rPr>
              <w:rFonts w:eastAsiaTheme="minorEastAsia"/>
              <w:kern w:val="0"/>
              <w:szCs w:val="21"/>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_Toc18507 \h </w:instrText>
          </w:r>
          <w:r>
            <w:fldChar w:fldCharType="separate"/>
          </w:r>
          <w:r>
            <w:t>1</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_Toc4971 </w:instrText>
          </w:r>
          <w:r>
            <w:rPr>
              <w:rFonts w:eastAsiaTheme="minorEastAsia"/>
              <w:kern w:val="0"/>
              <w:szCs w:val="21"/>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_Toc4971 \h </w:instrText>
          </w:r>
          <w:r>
            <w:fldChar w:fldCharType="separate"/>
          </w:r>
          <w:r>
            <w:t>1</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_Toc29324 </w:instrText>
          </w:r>
          <w:r>
            <w:rPr>
              <w:rFonts w:eastAsiaTheme="minorEastAsia"/>
              <w:kern w:val="0"/>
              <w:szCs w:val="21"/>
            </w:rPr>
            <w:fldChar w:fldCharType="separate"/>
          </w:r>
          <w:r>
            <w:rPr>
              <w:rFonts w:hint="eastAsia" w:ascii="黑体" w:hAnsi="Times New Roman" w:eastAsia="黑体"/>
              <w:i w:val="0"/>
              <w:szCs w:val="21"/>
            </w:rPr>
            <w:t xml:space="preserve">4 </w:t>
          </w:r>
          <w:r>
            <w:rPr>
              <w:rFonts w:hint="eastAsia"/>
            </w:rPr>
            <w:t>总则</w:t>
          </w:r>
          <w:r>
            <w:tab/>
          </w:r>
          <w:r>
            <w:fldChar w:fldCharType="begin"/>
          </w:r>
          <w:r>
            <w:instrText xml:space="preserve"> PAGEREF _Toc29324 \h </w:instrText>
          </w:r>
          <w:r>
            <w:fldChar w:fldCharType="separate"/>
          </w:r>
          <w:r>
            <w:t>2</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_Toc21143 </w:instrText>
          </w:r>
          <w:r>
            <w:rPr>
              <w:rFonts w:eastAsiaTheme="minorEastAsia"/>
              <w:kern w:val="0"/>
              <w:szCs w:val="21"/>
            </w:rPr>
            <w:fldChar w:fldCharType="separate"/>
          </w:r>
          <w:r>
            <w:rPr>
              <w:rFonts w:hint="eastAsia" w:ascii="黑体" w:hAnsi="Times New Roman" w:eastAsia="黑体"/>
              <w:i w:val="0"/>
              <w:szCs w:val="21"/>
            </w:rPr>
            <w:t xml:space="preserve">5 </w:t>
          </w:r>
          <w:r>
            <w:rPr>
              <w:rFonts w:hint="eastAsia"/>
            </w:rPr>
            <w:t>技术要求</w:t>
          </w:r>
          <w:r>
            <w:tab/>
          </w:r>
          <w:r>
            <w:fldChar w:fldCharType="begin"/>
          </w:r>
          <w:r>
            <w:instrText xml:space="preserve"> PAGEREF _Toc21143 \h </w:instrText>
          </w:r>
          <w:r>
            <w:fldChar w:fldCharType="separate"/>
          </w:r>
          <w:r>
            <w:t>2</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_Toc1257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5.1 </w:t>
          </w:r>
          <w:r>
            <w:rPr>
              <w:rFonts w:hint="eastAsia"/>
            </w:rPr>
            <w:t>化学成分</w:t>
          </w:r>
          <w:r>
            <w:tab/>
          </w:r>
          <w:r>
            <w:fldChar w:fldCharType="begin"/>
          </w:r>
          <w:r>
            <w:instrText xml:space="preserve"> PAGEREF _Toc1257 \h </w:instrText>
          </w:r>
          <w:r>
            <w:fldChar w:fldCharType="separate"/>
          </w:r>
          <w:r>
            <w:t>2</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_Toc24965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5.2 </w:t>
          </w:r>
          <w:r>
            <w:rPr>
              <w:rFonts w:hint="eastAsia"/>
            </w:rPr>
            <w:t>力学性能</w:t>
          </w:r>
          <w:r>
            <w:tab/>
          </w:r>
          <w:r>
            <w:fldChar w:fldCharType="begin"/>
          </w:r>
          <w:r>
            <w:instrText xml:space="preserve"> PAGEREF _Toc24965 \h </w:instrText>
          </w:r>
          <w:r>
            <w:fldChar w:fldCharType="separate"/>
          </w:r>
          <w:r>
            <w:t>2</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_Toc10550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5.3 </w:t>
          </w:r>
          <w:r>
            <w:rPr>
              <w:rFonts w:hint="eastAsia"/>
            </w:rPr>
            <w:t>表面质量</w:t>
          </w:r>
          <w:r>
            <w:tab/>
          </w:r>
          <w:r>
            <w:fldChar w:fldCharType="begin"/>
          </w:r>
          <w:r>
            <w:instrText xml:space="preserve"> PAGEREF _Toc10550 \h </w:instrText>
          </w:r>
          <w:r>
            <w:fldChar w:fldCharType="separate"/>
          </w:r>
          <w:r>
            <w:t>2</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_Toc7116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5.4 </w:t>
          </w:r>
          <w:r>
            <w:rPr>
              <w:rFonts w:hint="eastAsia"/>
            </w:rPr>
            <w:t>内部质量</w:t>
          </w:r>
          <w:r>
            <w:tab/>
          </w:r>
          <w:r>
            <w:fldChar w:fldCharType="begin"/>
          </w:r>
          <w:r>
            <w:instrText xml:space="preserve"> PAGEREF _Toc7116 \h </w:instrText>
          </w:r>
          <w:r>
            <w:fldChar w:fldCharType="separate"/>
          </w:r>
          <w:r>
            <w:t>2</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_Toc9627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5.5 </w:t>
          </w:r>
          <w:r>
            <w:rPr>
              <w:rFonts w:hint="eastAsia"/>
            </w:rPr>
            <w:t>公差精度</w:t>
          </w:r>
          <w:r>
            <w:tab/>
          </w:r>
          <w:r>
            <w:fldChar w:fldCharType="begin"/>
          </w:r>
          <w:r>
            <w:instrText xml:space="preserve"> PAGEREF _Toc9627 \h </w:instrText>
          </w:r>
          <w:r>
            <w:fldChar w:fldCharType="separate"/>
          </w:r>
          <w:r>
            <w:t>3</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_Toc25266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5.6 </w:t>
          </w:r>
          <w:r>
            <w:rPr>
              <w:rFonts w:hint="eastAsia"/>
            </w:rPr>
            <w:t>清洁度</w:t>
          </w:r>
          <w:r>
            <w:tab/>
          </w:r>
          <w:r>
            <w:fldChar w:fldCharType="begin"/>
          </w:r>
          <w:r>
            <w:instrText xml:space="preserve"> PAGEREF _Toc25266 \h </w:instrText>
          </w:r>
          <w:r>
            <w:fldChar w:fldCharType="separate"/>
          </w:r>
          <w:r>
            <w:t>4</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_Toc31969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5.7 </w:t>
          </w:r>
          <w:r>
            <w:rPr>
              <w:rFonts w:hint="eastAsia"/>
            </w:rPr>
            <w:t>气密性</w:t>
          </w:r>
          <w:r>
            <w:tab/>
          </w:r>
          <w:r>
            <w:fldChar w:fldCharType="begin"/>
          </w:r>
          <w:r>
            <w:instrText xml:space="preserve"> PAGEREF _Toc31969 \h </w:instrText>
          </w:r>
          <w:r>
            <w:fldChar w:fldCharType="separate"/>
          </w:r>
          <w:r>
            <w:t>4</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_Toc29138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5.8 </w:t>
          </w:r>
          <w:r>
            <w:rPr>
              <w:rFonts w:hint="eastAsia"/>
            </w:rPr>
            <w:t>表面加工交叉纹路</w:t>
          </w:r>
          <w:r>
            <w:tab/>
          </w:r>
          <w:r>
            <w:fldChar w:fldCharType="begin"/>
          </w:r>
          <w:r>
            <w:instrText xml:space="preserve"> PAGEREF _Toc29138 \h </w:instrText>
          </w:r>
          <w:r>
            <w:fldChar w:fldCharType="separate"/>
          </w:r>
          <w:r>
            <w:t>4</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_Toc21093 </w:instrText>
          </w:r>
          <w:r>
            <w:rPr>
              <w:rFonts w:eastAsiaTheme="minorEastAsia"/>
              <w:kern w:val="0"/>
              <w:szCs w:val="21"/>
            </w:rPr>
            <w:fldChar w:fldCharType="separate"/>
          </w:r>
          <w:r>
            <w:rPr>
              <w:rFonts w:hint="eastAsia" w:ascii="黑体" w:hAnsi="Times New Roman" w:eastAsia="黑体"/>
              <w:i w:val="0"/>
              <w:szCs w:val="21"/>
            </w:rPr>
            <w:t xml:space="preserve">6 </w:t>
          </w:r>
          <w:r>
            <w:rPr>
              <w:rFonts w:hint="eastAsia"/>
            </w:rPr>
            <w:t>试验方法</w:t>
          </w:r>
          <w:r>
            <w:tab/>
          </w:r>
          <w:r>
            <w:fldChar w:fldCharType="begin"/>
          </w:r>
          <w:r>
            <w:instrText xml:space="preserve"> PAGEREF _Toc21093 \h </w:instrText>
          </w:r>
          <w:r>
            <w:fldChar w:fldCharType="separate"/>
          </w:r>
          <w:r>
            <w:t>4</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_Toc7326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6.1 </w:t>
          </w:r>
          <w:r>
            <w:rPr>
              <w:rFonts w:hint="eastAsia"/>
            </w:rPr>
            <w:t>化学成分</w:t>
          </w:r>
          <w:r>
            <w:tab/>
          </w:r>
          <w:r>
            <w:fldChar w:fldCharType="begin"/>
          </w:r>
          <w:r>
            <w:instrText xml:space="preserve"> PAGEREF _Toc7326 \h </w:instrText>
          </w:r>
          <w:r>
            <w:fldChar w:fldCharType="separate"/>
          </w:r>
          <w:r>
            <w:t>4</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_Toc4373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6.2 </w:t>
          </w:r>
          <w:r>
            <w:rPr>
              <w:rFonts w:hint="eastAsia"/>
            </w:rPr>
            <w:t>力学性能</w:t>
          </w:r>
          <w:r>
            <w:tab/>
          </w:r>
          <w:r>
            <w:fldChar w:fldCharType="begin"/>
          </w:r>
          <w:r>
            <w:instrText xml:space="preserve"> PAGEREF _Toc4373 \h </w:instrText>
          </w:r>
          <w:r>
            <w:fldChar w:fldCharType="separate"/>
          </w:r>
          <w:r>
            <w:t>4</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_Toc22328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6.3 </w:t>
          </w:r>
          <w:r>
            <w:rPr>
              <w:rFonts w:hint="eastAsia"/>
            </w:rPr>
            <w:t>表面质量</w:t>
          </w:r>
          <w:r>
            <w:tab/>
          </w:r>
          <w:r>
            <w:fldChar w:fldCharType="begin"/>
          </w:r>
          <w:r>
            <w:instrText xml:space="preserve"> PAGEREF _Toc22328 \h </w:instrText>
          </w:r>
          <w:r>
            <w:fldChar w:fldCharType="separate"/>
          </w:r>
          <w:r>
            <w:t>5</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_Toc871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6.4 </w:t>
          </w:r>
          <w:r>
            <w:rPr>
              <w:rFonts w:hint="eastAsia"/>
            </w:rPr>
            <w:t>内部质量</w:t>
          </w:r>
          <w:r>
            <w:tab/>
          </w:r>
          <w:r>
            <w:fldChar w:fldCharType="begin"/>
          </w:r>
          <w:r>
            <w:instrText xml:space="preserve"> PAGEREF _Toc871 \h </w:instrText>
          </w:r>
          <w:r>
            <w:fldChar w:fldCharType="separate"/>
          </w:r>
          <w:r>
            <w:t>5</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_Toc1928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6.5 </w:t>
          </w:r>
          <w:r>
            <w:rPr>
              <w:rFonts w:hint="eastAsia"/>
            </w:rPr>
            <w:t>公差精度</w:t>
          </w:r>
          <w:r>
            <w:tab/>
          </w:r>
          <w:r>
            <w:fldChar w:fldCharType="begin"/>
          </w:r>
          <w:r>
            <w:instrText xml:space="preserve"> PAGEREF _Toc1928 \h </w:instrText>
          </w:r>
          <w:r>
            <w:fldChar w:fldCharType="separate"/>
          </w:r>
          <w:r>
            <w:t>5</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_Toc5069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6.6 </w:t>
          </w:r>
          <w:r>
            <w:rPr>
              <w:rFonts w:hint="eastAsia"/>
            </w:rPr>
            <w:t>清洁度</w:t>
          </w:r>
          <w:r>
            <w:tab/>
          </w:r>
          <w:r>
            <w:fldChar w:fldCharType="begin"/>
          </w:r>
          <w:r>
            <w:instrText xml:space="preserve"> PAGEREF _Toc5069 \h </w:instrText>
          </w:r>
          <w:r>
            <w:fldChar w:fldCharType="separate"/>
          </w:r>
          <w:r>
            <w:t>5</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_Toc19697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6.7 </w:t>
          </w:r>
          <w:r>
            <w:rPr>
              <w:rFonts w:hint="eastAsia"/>
            </w:rPr>
            <w:t>气密性</w:t>
          </w:r>
          <w:r>
            <w:tab/>
          </w:r>
          <w:r>
            <w:fldChar w:fldCharType="begin"/>
          </w:r>
          <w:r>
            <w:instrText xml:space="preserve"> PAGEREF _Toc19697 \h </w:instrText>
          </w:r>
          <w:r>
            <w:fldChar w:fldCharType="separate"/>
          </w:r>
          <w:r>
            <w:t>5</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_Toc20441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6.8 </w:t>
          </w:r>
          <w:r>
            <w:rPr>
              <w:rFonts w:hint="eastAsia"/>
            </w:rPr>
            <w:t>表面加工交叉纹路</w:t>
          </w:r>
          <w:r>
            <w:tab/>
          </w:r>
          <w:r>
            <w:fldChar w:fldCharType="begin"/>
          </w:r>
          <w:r>
            <w:instrText xml:space="preserve"> PAGEREF _Toc20441 \h </w:instrText>
          </w:r>
          <w:r>
            <w:fldChar w:fldCharType="separate"/>
          </w:r>
          <w:r>
            <w:t>5</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_Toc7332 </w:instrText>
          </w:r>
          <w:r>
            <w:rPr>
              <w:rFonts w:eastAsiaTheme="minorEastAsia"/>
              <w:kern w:val="0"/>
              <w:szCs w:val="21"/>
            </w:rPr>
            <w:fldChar w:fldCharType="separate"/>
          </w:r>
          <w:r>
            <w:rPr>
              <w:rFonts w:hint="eastAsia" w:ascii="黑体" w:hAnsi="Times New Roman" w:eastAsia="黑体"/>
              <w:i w:val="0"/>
              <w:szCs w:val="21"/>
            </w:rPr>
            <w:t xml:space="preserve">7 </w:t>
          </w:r>
          <w:r>
            <w:rPr>
              <w:rFonts w:hint="eastAsia"/>
            </w:rPr>
            <w:t>检验规则</w:t>
          </w:r>
          <w:r>
            <w:tab/>
          </w:r>
          <w:r>
            <w:fldChar w:fldCharType="begin"/>
          </w:r>
          <w:r>
            <w:instrText xml:space="preserve"> PAGEREF _Toc7332 \h </w:instrText>
          </w:r>
          <w:r>
            <w:fldChar w:fldCharType="separate"/>
          </w:r>
          <w:r>
            <w:t>6</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_Toc30607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7.1 </w:t>
          </w:r>
          <w:r>
            <w:rPr>
              <w:rFonts w:hint="eastAsia"/>
            </w:rPr>
            <w:t>检验分类</w:t>
          </w:r>
          <w:r>
            <w:tab/>
          </w:r>
          <w:r>
            <w:fldChar w:fldCharType="begin"/>
          </w:r>
          <w:r>
            <w:instrText xml:space="preserve"> PAGEREF _Toc30607 \h </w:instrText>
          </w:r>
          <w:r>
            <w:fldChar w:fldCharType="separate"/>
          </w:r>
          <w:r>
            <w:t>6</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_Toc27610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7.2 </w:t>
          </w:r>
          <w:r>
            <w:rPr>
              <w:rFonts w:hint="eastAsia"/>
            </w:rPr>
            <w:t>组批</w:t>
          </w:r>
          <w:r>
            <w:tab/>
          </w:r>
          <w:r>
            <w:fldChar w:fldCharType="begin"/>
          </w:r>
          <w:r>
            <w:instrText xml:space="preserve"> PAGEREF _Toc27610 \h </w:instrText>
          </w:r>
          <w:r>
            <w:fldChar w:fldCharType="separate"/>
          </w:r>
          <w:r>
            <w:t>6</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_Toc14916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7.3 </w:t>
          </w:r>
          <w:r>
            <w:rPr>
              <w:rFonts w:hint="eastAsia"/>
            </w:rPr>
            <w:t>检验项目</w:t>
          </w:r>
          <w:r>
            <w:tab/>
          </w:r>
          <w:r>
            <w:fldChar w:fldCharType="begin"/>
          </w:r>
          <w:r>
            <w:instrText xml:space="preserve"> PAGEREF _Toc14916 \h </w:instrText>
          </w:r>
          <w:r>
            <w:fldChar w:fldCharType="separate"/>
          </w:r>
          <w:r>
            <w:t>6</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_Toc21686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7.4 </w:t>
          </w:r>
          <w:r>
            <w:rPr>
              <w:rFonts w:hint="eastAsia"/>
            </w:rPr>
            <w:t>取样</w:t>
          </w:r>
          <w:r>
            <w:rPr>
              <w:rFonts w:hint="eastAsia" w:hAnsi="黑体"/>
            </w:rPr>
            <w:t>与判定</w:t>
          </w:r>
          <w:r>
            <w:tab/>
          </w:r>
          <w:r>
            <w:fldChar w:fldCharType="begin"/>
          </w:r>
          <w:r>
            <w:instrText xml:space="preserve"> PAGEREF _Toc21686 \h </w:instrText>
          </w:r>
          <w:r>
            <w:fldChar w:fldCharType="separate"/>
          </w:r>
          <w:r>
            <w:t>7</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_Toc24971 </w:instrText>
          </w:r>
          <w:r>
            <w:rPr>
              <w:rFonts w:eastAsiaTheme="minorEastAsia"/>
              <w:kern w:val="0"/>
              <w:szCs w:val="21"/>
            </w:rPr>
            <w:fldChar w:fldCharType="separate"/>
          </w:r>
          <w:r>
            <w:rPr>
              <w:rFonts w:hint="eastAsia" w:ascii="黑体" w:hAnsi="Times New Roman" w:eastAsia="黑体"/>
              <w:i w:val="0"/>
              <w:szCs w:val="21"/>
            </w:rPr>
            <w:t xml:space="preserve">8 </w:t>
          </w:r>
          <w:r>
            <w:rPr>
              <w:rFonts w:hint="eastAsia"/>
            </w:rPr>
            <w:t>质量证明书</w:t>
          </w:r>
          <w:r>
            <w:tab/>
          </w:r>
          <w:r>
            <w:fldChar w:fldCharType="begin"/>
          </w:r>
          <w:r>
            <w:instrText xml:space="preserve"> PAGEREF _Toc24971 \h </w:instrText>
          </w:r>
          <w:r>
            <w:fldChar w:fldCharType="separate"/>
          </w:r>
          <w:r>
            <w:t>8</w:t>
          </w:r>
          <w:r>
            <w:fldChar w:fldCharType="end"/>
          </w:r>
          <w:r>
            <w:rPr>
              <w:rFonts w:eastAsiaTheme="minorEastAsia"/>
              <w:color w:val="auto"/>
              <w:kern w:val="0"/>
              <w:szCs w:val="21"/>
            </w:rPr>
            <w:fldChar w:fldCharType="end"/>
          </w:r>
        </w:p>
        <w:p>
          <w:pPr>
            <w:pStyle w:val="34"/>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_Toc25594 </w:instrText>
          </w:r>
          <w:r>
            <w:rPr>
              <w:rFonts w:eastAsiaTheme="minorEastAsia"/>
              <w:kern w:val="0"/>
              <w:szCs w:val="21"/>
            </w:rPr>
            <w:fldChar w:fldCharType="separate"/>
          </w:r>
          <w:r>
            <w:rPr>
              <w:rFonts w:hint="eastAsia" w:ascii="黑体" w:hAnsi="Times New Roman" w:eastAsia="黑体"/>
              <w:i w:val="0"/>
              <w:szCs w:val="21"/>
            </w:rPr>
            <w:t xml:space="preserve">9 </w:t>
          </w:r>
          <w:r>
            <w:rPr>
              <w:rFonts w:hint="eastAsia"/>
            </w:rPr>
            <w:t>标志、防护、包装和运输</w:t>
          </w:r>
          <w:r>
            <w:tab/>
          </w:r>
          <w:r>
            <w:fldChar w:fldCharType="begin"/>
          </w:r>
          <w:r>
            <w:instrText xml:space="preserve"> PAGEREF _Toc25594 \h </w:instrText>
          </w:r>
          <w:r>
            <w:fldChar w:fldCharType="separate"/>
          </w:r>
          <w:r>
            <w:t>8</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_Toc10644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9.1 </w:t>
          </w:r>
          <w:r>
            <w:rPr>
              <w:rFonts w:hint="eastAsia" w:hAnsi="黑体"/>
            </w:rPr>
            <w:t>标志</w:t>
          </w:r>
          <w:r>
            <w:tab/>
          </w:r>
          <w:r>
            <w:fldChar w:fldCharType="begin"/>
          </w:r>
          <w:r>
            <w:instrText xml:space="preserve"> PAGEREF _Toc10644 \h </w:instrText>
          </w:r>
          <w:r>
            <w:fldChar w:fldCharType="separate"/>
          </w:r>
          <w:r>
            <w:t>8</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_Toc23302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9.2 </w:t>
          </w:r>
          <w:r>
            <w:rPr>
              <w:rFonts w:hint="eastAsia" w:hAnsi="黑体"/>
            </w:rPr>
            <w:t>防护</w:t>
          </w:r>
          <w:r>
            <w:tab/>
          </w:r>
          <w:r>
            <w:fldChar w:fldCharType="begin"/>
          </w:r>
          <w:r>
            <w:instrText xml:space="preserve"> PAGEREF _Toc23302 \h </w:instrText>
          </w:r>
          <w:r>
            <w:fldChar w:fldCharType="separate"/>
          </w:r>
          <w:r>
            <w:t>8</w:t>
          </w:r>
          <w:r>
            <w:fldChar w:fldCharType="end"/>
          </w:r>
          <w:r>
            <w:rPr>
              <w:rFonts w:eastAsiaTheme="minorEastAsia"/>
              <w:color w:val="auto"/>
              <w:kern w:val="0"/>
              <w:szCs w:val="21"/>
            </w:rPr>
            <w:fldChar w:fldCharType="end"/>
          </w:r>
        </w:p>
        <w:p>
          <w:pPr>
            <w:pStyle w:val="16"/>
            <w:tabs>
              <w:tab w:val="right" w:leader="dot" w:pos="9354"/>
              <w:tab w:val="clear" w:pos="9241"/>
            </w:tabs>
          </w:pPr>
          <w:r>
            <w:rPr>
              <w:rFonts w:eastAsiaTheme="minorEastAsia"/>
              <w:color w:val="auto"/>
              <w:kern w:val="0"/>
              <w:szCs w:val="21"/>
            </w:rPr>
            <w:fldChar w:fldCharType="begin"/>
          </w:r>
          <w:r>
            <w:rPr>
              <w:rFonts w:eastAsiaTheme="minorEastAsia"/>
              <w:kern w:val="0"/>
              <w:szCs w:val="21"/>
            </w:rPr>
            <w:instrText xml:space="preserve"> HYPERLINK \l _Toc17695 </w:instrText>
          </w:r>
          <w:r>
            <w:rPr>
              <w:rFonts w:eastAsiaTheme="minorEastAsia"/>
              <w:kern w:val="0"/>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14:shadow w14:blurRad="0" w14:dist="0" w14:dir="0" w14:sx="0" w14:sy="0" w14:kx="0" w14:ky="0" w14:algn="none">
                <w14:srgbClr w14:val="000000"/>
              </w14:shadow>
            </w:rPr>
            <w:t xml:space="preserve">9.3 </w:t>
          </w:r>
          <w:r>
            <w:rPr>
              <w:rFonts w:hint="eastAsia"/>
            </w:rPr>
            <w:t>包装和运输</w:t>
          </w:r>
          <w:r>
            <w:tab/>
          </w:r>
          <w:r>
            <w:fldChar w:fldCharType="begin"/>
          </w:r>
          <w:r>
            <w:instrText xml:space="preserve"> PAGEREF _Toc17695 \h </w:instrText>
          </w:r>
          <w:r>
            <w:fldChar w:fldCharType="separate"/>
          </w:r>
          <w:r>
            <w:t>8</w:t>
          </w:r>
          <w:r>
            <w:fldChar w:fldCharType="end"/>
          </w:r>
          <w:r>
            <w:rPr>
              <w:rFonts w:eastAsiaTheme="minorEastAsia"/>
              <w:color w:val="auto"/>
              <w:kern w:val="0"/>
              <w:szCs w:val="21"/>
            </w:rPr>
            <w:fldChar w:fldCharType="end"/>
          </w:r>
        </w:p>
        <w:p>
          <w:pPr>
            <w:tabs>
              <w:tab w:val="right" w:leader="dot" w:pos="9241"/>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end"/>
          </w:r>
        </w:p>
      </w:sdtContent>
    </w:sdt>
    <w:p>
      <w:pPr>
        <w:pStyle w:val="33"/>
        <w:tabs>
          <w:tab w:val="right" w:leader="dot" w:pos="9289"/>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begin"/>
      </w:r>
      <w:r>
        <w:rPr>
          <w:rFonts w:eastAsiaTheme="minorEastAsia"/>
          <w:kern w:val="0"/>
          <w:szCs w:val="21"/>
        </w:rPr>
        <w:instrText xml:space="preserve"> HYPERLINK \l _Toc15915 </w:instrText>
      </w:r>
      <w:r>
        <w:rPr>
          <w:rFonts w:eastAsiaTheme="minorEastAsia"/>
          <w:kern w:val="0"/>
          <w:szCs w:val="21"/>
        </w:rPr>
        <w:fldChar w:fldCharType="separate"/>
      </w:r>
      <w:r>
        <w:rPr>
          <w:rFonts w:hint="eastAsia"/>
        </w:rPr>
        <w:t>表</w:t>
      </w:r>
      <w:r>
        <w:t>1</w:t>
      </w:r>
      <w:r>
        <w:rPr>
          <w:rFonts w:hint="eastAsia"/>
        </w:rPr>
        <w:t xml:space="preserve"> </w:t>
      </w:r>
      <w:r>
        <w:t xml:space="preserve"> </w:t>
      </w:r>
      <w:r>
        <w:rPr>
          <w:rFonts w:hint="eastAsia"/>
        </w:rPr>
        <w:t>乘用车发动机用铝合金</w:t>
      </w:r>
      <w:r>
        <w:rPr>
          <w:rFonts w:hint="eastAsia" w:hAnsi="黑体"/>
        </w:rPr>
        <w:t>油底壳铸件本体</w:t>
      </w:r>
      <w:r>
        <w:rPr>
          <w:rFonts w:hint="eastAsia"/>
        </w:rPr>
        <w:t>力学性能</w:t>
      </w:r>
      <w:r>
        <w:tab/>
      </w:r>
      <w:r>
        <w:fldChar w:fldCharType="begin"/>
      </w:r>
      <w:r>
        <w:instrText xml:space="preserve"> PAGEREF _Toc15915 \h </w:instrText>
      </w:r>
      <w:r>
        <w:fldChar w:fldCharType="separate"/>
      </w:r>
      <w:r>
        <w:t>2</w:t>
      </w:r>
      <w:r>
        <w:fldChar w:fldCharType="end"/>
      </w:r>
      <w:r>
        <w:rPr>
          <w:rFonts w:eastAsiaTheme="minorEastAsia"/>
          <w:color w:val="auto"/>
          <w:kern w:val="0"/>
          <w:szCs w:val="21"/>
        </w:rPr>
        <w:fldChar w:fldCharType="end"/>
      </w:r>
    </w:p>
    <w:p>
      <w:pPr>
        <w:pStyle w:val="33"/>
        <w:tabs>
          <w:tab w:val="right" w:leader="dot" w:pos="9289"/>
        </w:tabs>
        <w:spacing w:line="340" w:lineRule="exact"/>
        <w:ind w:left="218" w:leftChars="9" w:hanging="199" w:hangingChars="95"/>
      </w:pPr>
      <w:r>
        <w:rPr>
          <w:rFonts w:eastAsiaTheme="minorEastAsia"/>
          <w:color w:val="auto"/>
          <w:kern w:val="0"/>
          <w:szCs w:val="21"/>
        </w:rPr>
        <w:fldChar w:fldCharType="begin"/>
      </w:r>
      <w:r>
        <w:rPr>
          <w:rFonts w:eastAsiaTheme="minorEastAsia"/>
          <w:kern w:val="0"/>
          <w:szCs w:val="21"/>
        </w:rPr>
        <w:instrText xml:space="preserve"> HYPERLINK \l _Toc17623 </w:instrText>
      </w:r>
      <w:r>
        <w:rPr>
          <w:rFonts w:eastAsiaTheme="minorEastAsia"/>
          <w:kern w:val="0"/>
          <w:szCs w:val="21"/>
        </w:rPr>
        <w:fldChar w:fldCharType="separate"/>
      </w:r>
      <w:r>
        <w:rPr>
          <w:rFonts w:hint="eastAsia"/>
        </w:rPr>
        <w:t>表</w:t>
      </w:r>
      <w:r>
        <w:t>2</w:t>
      </w:r>
      <w:r>
        <w:rPr>
          <w:rFonts w:hint="eastAsia"/>
        </w:rPr>
        <w:t xml:space="preserve">  乘用车发动机用铝合金油底壳铸件密封面气孔要求</w:t>
      </w:r>
      <w:r>
        <w:tab/>
      </w:r>
      <w:r>
        <w:fldChar w:fldCharType="begin"/>
      </w:r>
      <w:r>
        <w:instrText xml:space="preserve"> PAGEREF _Toc17623 \h </w:instrText>
      </w:r>
      <w:r>
        <w:fldChar w:fldCharType="separate"/>
      </w:r>
      <w:r>
        <w:t>3</w:t>
      </w:r>
      <w:r>
        <w:fldChar w:fldCharType="end"/>
      </w:r>
      <w:r>
        <w:rPr>
          <w:rFonts w:eastAsiaTheme="minorEastAsia"/>
          <w:color w:val="auto"/>
          <w:kern w:val="0"/>
          <w:szCs w:val="21"/>
        </w:rPr>
        <w:fldChar w:fldCharType="end"/>
      </w:r>
    </w:p>
    <w:p>
      <w:pPr>
        <w:pStyle w:val="33"/>
        <w:tabs>
          <w:tab w:val="right" w:leader="dot" w:pos="9289"/>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begin"/>
      </w:r>
      <w:r>
        <w:rPr>
          <w:rFonts w:eastAsiaTheme="minorEastAsia"/>
          <w:kern w:val="0"/>
          <w:szCs w:val="21"/>
        </w:rPr>
        <w:instrText xml:space="preserve"> HYPERLINK \l _Toc13184 </w:instrText>
      </w:r>
      <w:r>
        <w:rPr>
          <w:rFonts w:eastAsiaTheme="minorEastAsia"/>
          <w:kern w:val="0"/>
          <w:szCs w:val="21"/>
        </w:rPr>
        <w:fldChar w:fldCharType="separate"/>
      </w:r>
      <w:r>
        <w:rPr>
          <w:rFonts w:hint="eastAsia"/>
        </w:rPr>
        <w:t>表</w:t>
      </w:r>
      <w:r>
        <w:t>3</w:t>
      </w:r>
      <w:r>
        <w:rPr>
          <w:rFonts w:hint="eastAsia"/>
        </w:rPr>
        <w:t xml:space="preserve">  乘用车发动机用铝合金油底壳铸件螺纹孔气孔要求</w:t>
      </w:r>
      <w:r>
        <w:tab/>
      </w:r>
      <w:r>
        <w:fldChar w:fldCharType="begin"/>
      </w:r>
      <w:r>
        <w:instrText xml:space="preserve"> PAGEREF _Toc13184 \h </w:instrText>
      </w:r>
      <w:r>
        <w:fldChar w:fldCharType="separate"/>
      </w:r>
      <w:r>
        <w:t>3</w:t>
      </w:r>
      <w:r>
        <w:fldChar w:fldCharType="end"/>
      </w:r>
      <w:r>
        <w:rPr>
          <w:rFonts w:eastAsiaTheme="minorEastAsia"/>
          <w:color w:val="auto"/>
          <w:kern w:val="0"/>
          <w:szCs w:val="21"/>
        </w:rPr>
        <w:fldChar w:fldCharType="end"/>
      </w:r>
    </w:p>
    <w:p>
      <w:pPr>
        <w:pStyle w:val="33"/>
        <w:tabs>
          <w:tab w:val="right" w:leader="dot" w:pos="9289"/>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begin"/>
      </w:r>
      <w:r>
        <w:rPr>
          <w:rFonts w:eastAsiaTheme="minorEastAsia"/>
          <w:kern w:val="0"/>
          <w:szCs w:val="21"/>
        </w:rPr>
        <w:instrText xml:space="preserve"> HYPERLINK \l _Toc18467 </w:instrText>
      </w:r>
      <w:r>
        <w:rPr>
          <w:rFonts w:eastAsiaTheme="minorEastAsia"/>
          <w:kern w:val="0"/>
          <w:szCs w:val="21"/>
        </w:rPr>
        <w:fldChar w:fldCharType="separate"/>
      </w:r>
      <w:r>
        <w:rPr>
          <w:rFonts w:hint="eastAsia"/>
        </w:rPr>
        <w:t>表4</w:t>
      </w:r>
      <w:r>
        <w:t xml:space="preserve"> </w:t>
      </w:r>
      <w:r>
        <w:rPr>
          <w:rFonts w:hint="eastAsia"/>
        </w:rPr>
        <w:t xml:space="preserve"> 乘用车发动机用铝合金油底壳铸件清洁度要求</w:t>
      </w:r>
      <w:r>
        <w:tab/>
      </w:r>
      <w:r>
        <w:fldChar w:fldCharType="begin"/>
      </w:r>
      <w:r>
        <w:instrText xml:space="preserve"> PAGEREF _Toc18467 \h </w:instrText>
      </w:r>
      <w:r>
        <w:fldChar w:fldCharType="separate"/>
      </w:r>
      <w:r>
        <w:t>4</w:t>
      </w:r>
      <w:r>
        <w:fldChar w:fldCharType="end"/>
      </w:r>
      <w:r>
        <w:rPr>
          <w:rFonts w:eastAsiaTheme="minorEastAsia"/>
          <w:color w:val="auto"/>
          <w:kern w:val="0"/>
          <w:szCs w:val="21"/>
        </w:rPr>
        <w:fldChar w:fldCharType="end"/>
      </w:r>
    </w:p>
    <w:p>
      <w:pPr>
        <w:pStyle w:val="33"/>
        <w:tabs>
          <w:tab w:val="right" w:leader="dot" w:pos="9289"/>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begin"/>
      </w:r>
      <w:r>
        <w:rPr>
          <w:rFonts w:eastAsiaTheme="minorEastAsia"/>
          <w:kern w:val="0"/>
          <w:szCs w:val="21"/>
        </w:rPr>
        <w:instrText xml:space="preserve"> HYPERLINK \l _Toc15845 </w:instrText>
      </w:r>
      <w:r>
        <w:rPr>
          <w:rFonts w:eastAsiaTheme="minorEastAsia"/>
          <w:kern w:val="0"/>
          <w:szCs w:val="21"/>
        </w:rPr>
        <w:fldChar w:fldCharType="separate"/>
      </w:r>
      <w:r>
        <w:rPr>
          <w:rFonts w:hint="eastAsia"/>
        </w:rPr>
        <w:t xml:space="preserve">表5 </w:t>
      </w:r>
      <w:r>
        <w:t xml:space="preserve">  </w:t>
      </w:r>
      <w:r>
        <w:rPr>
          <w:rFonts w:hint="eastAsia"/>
        </w:rPr>
        <w:t>乘用车发动机用铝合金油底壳铸件气密性要求</w:t>
      </w:r>
      <w:r>
        <w:tab/>
      </w:r>
      <w:r>
        <w:fldChar w:fldCharType="begin"/>
      </w:r>
      <w:r>
        <w:instrText xml:space="preserve"> PAGEREF _Toc15845 \h </w:instrText>
      </w:r>
      <w:r>
        <w:fldChar w:fldCharType="separate"/>
      </w:r>
      <w:r>
        <w:t>4</w:t>
      </w:r>
      <w:r>
        <w:fldChar w:fldCharType="end"/>
      </w:r>
      <w:r>
        <w:rPr>
          <w:rFonts w:eastAsiaTheme="minorEastAsia"/>
          <w:color w:val="auto"/>
          <w:kern w:val="0"/>
          <w:szCs w:val="21"/>
        </w:rPr>
        <w:fldChar w:fldCharType="end"/>
      </w:r>
    </w:p>
    <w:p>
      <w:pPr>
        <w:pStyle w:val="33"/>
        <w:tabs>
          <w:tab w:val="right" w:leader="dot" w:pos="9289"/>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begin"/>
      </w:r>
      <w:r>
        <w:rPr>
          <w:rFonts w:eastAsiaTheme="minorEastAsia"/>
          <w:kern w:val="0"/>
          <w:szCs w:val="21"/>
        </w:rPr>
        <w:instrText xml:space="preserve"> HYPERLINK \l _Toc29459 </w:instrText>
      </w:r>
      <w:r>
        <w:rPr>
          <w:rFonts w:eastAsiaTheme="minorEastAsia"/>
          <w:kern w:val="0"/>
          <w:szCs w:val="21"/>
        </w:rPr>
        <w:fldChar w:fldCharType="separate"/>
      </w:r>
      <w:r>
        <w:rPr>
          <w:rFonts w:hint="eastAsia"/>
        </w:rPr>
        <w:t>表6 乘用车发动机用铝合金油底壳铸件表面加工交叉纹路要求</w:t>
      </w:r>
      <w:r>
        <w:tab/>
      </w:r>
      <w:r>
        <w:fldChar w:fldCharType="begin"/>
      </w:r>
      <w:r>
        <w:instrText xml:space="preserve"> PAGEREF _Toc29459 \h </w:instrText>
      </w:r>
      <w:r>
        <w:fldChar w:fldCharType="separate"/>
      </w:r>
      <w:r>
        <w:t>4</w:t>
      </w:r>
      <w:r>
        <w:fldChar w:fldCharType="end"/>
      </w:r>
      <w:r>
        <w:rPr>
          <w:rFonts w:eastAsiaTheme="minorEastAsia"/>
          <w:color w:val="auto"/>
          <w:kern w:val="0"/>
          <w:szCs w:val="21"/>
        </w:rPr>
        <w:fldChar w:fldCharType="end"/>
      </w:r>
    </w:p>
    <w:p>
      <w:pPr>
        <w:pStyle w:val="33"/>
        <w:tabs>
          <w:tab w:val="right" w:leader="dot" w:pos="9289"/>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begin"/>
      </w:r>
      <w:r>
        <w:rPr>
          <w:rFonts w:eastAsiaTheme="minorEastAsia"/>
          <w:kern w:val="0"/>
          <w:szCs w:val="21"/>
        </w:rPr>
        <w:instrText xml:space="preserve"> HYPERLINK \l _Toc9113 </w:instrText>
      </w:r>
      <w:r>
        <w:rPr>
          <w:rFonts w:eastAsiaTheme="minorEastAsia"/>
          <w:kern w:val="0"/>
          <w:szCs w:val="21"/>
        </w:rPr>
        <w:fldChar w:fldCharType="separate"/>
      </w:r>
      <w:r>
        <w:rPr>
          <w:rFonts w:hint="eastAsia"/>
        </w:rPr>
        <w:t>表7  乘用车发动机用铝合金油底壳铸件表面加工交叉纹路检测方法</w:t>
      </w:r>
      <w:r>
        <w:tab/>
      </w:r>
      <w:r>
        <w:fldChar w:fldCharType="begin"/>
      </w:r>
      <w:r>
        <w:instrText xml:space="preserve"> PAGEREF _Toc9113 \h </w:instrText>
      </w:r>
      <w:r>
        <w:fldChar w:fldCharType="separate"/>
      </w:r>
      <w:r>
        <w:t>5</w:t>
      </w:r>
      <w:r>
        <w:fldChar w:fldCharType="end"/>
      </w:r>
      <w:r>
        <w:rPr>
          <w:rFonts w:eastAsiaTheme="minorEastAsia"/>
          <w:color w:val="auto"/>
          <w:kern w:val="0"/>
          <w:szCs w:val="21"/>
        </w:rPr>
        <w:fldChar w:fldCharType="end"/>
      </w:r>
    </w:p>
    <w:p>
      <w:pPr>
        <w:pStyle w:val="33"/>
        <w:tabs>
          <w:tab w:val="right" w:leader="dot" w:pos="9289"/>
        </w:tabs>
        <w:spacing w:line="340" w:lineRule="exact"/>
        <w:ind w:left="218" w:leftChars="9" w:hanging="199" w:hangingChars="95"/>
        <w:rPr>
          <w:rFonts w:eastAsiaTheme="minorEastAsia"/>
          <w:color w:val="auto"/>
          <w:kern w:val="0"/>
          <w:szCs w:val="21"/>
        </w:rPr>
      </w:pPr>
      <w:r>
        <w:rPr>
          <w:rFonts w:eastAsiaTheme="minorEastAsia"/>
          <w:color w:val="auto"/>
          <w:kern w:val="0"/>
          <w:szCs w:val="21"/>
        </w:rPr>
        <w:fldChar w:fldCharType="begin"/>
      </w:r>
      <w:r>
        <w:rPr>
          <w:rFonts w:eastAsiaTheme="minorEastAsia"/>
          <w:kern w:val="0"/>
          <w:szCs w:val="21"/>
        </w:rPr>
        <w:instrText xml:space="preserve"> HYPERLINK \l _Toc24018 </w:instrText>
      </w:r>
      <w:r>
        <w:rPr>
          <w:rFonts w:eastAsiaTheme="minorEastAsia"/>
          <w:kern w:val="0"/>
          <w:szCs w:val="21"/>
        </w:rPr>
        <w:fldChar w:fldCharType="separate"/>
      </w:r>
      <w:r>
        <w:rPr>
          <w:rFonts w:hint="eastAsia"/>
        </w:rPr>
        <w:t>表8  乘用车发动机用铝合金油底壳铸件检验项目</w:t>
      </w:r>
      <w:r>
        <w:tab/>
      </w:r>
      <w:r>
        <w:fldChar w:fldCharType="begin"/>
      </w:r>
      <w:r>
        <w:instrText xml:space="preserve"> PAGEREF _Toc24018 \h </w:instrText>
      </w:r>
      <w:r>
        <w:fldChar w:fldCharType="separate"/>
      </w:r>
      <w:r>
        <w:t>6</w:t>
      </w:r>
      <w:r>
        <w:fldChar w:fldCharType="end"/>
      </w:r>
      <w:r>
        <w:rPr>
          <w:rFonts w:eastAsiaTheme="minorEastAsia"/>
          <w:color w:val="auto"/>
          <w:kern w:val="0"/>
          <w:szCs w:val="21"/>
        </w:rPr>
        <w:fldChar w:fldCharType="end"/>
      </w:r>
    </w:p>
    <w:p>
      <w:pPr>
        <w:pStyle w:val="28"/>
        <w:snapToGrid w:val="0"/>
        <w:spacing w:before="840" w:after="680" w:line="340" w:lineRule="exact"/>
        <w:ind w:firstLine="0" w:firstLineChars="0"/>
        <w:jc w:val="center"/>
        <w:outlineLvl w:val="0"/>
        <w:rPr>
          <w:rFonts w:eastAsiaTheme="minorEastAsia"/>
          <w:color w:val="auto"/>
          <w:kern w:val="0"/>
          <w:szCs w:val="21"/>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ascii="黑体" w:hAnsi="黑体" w:eastAsia="黑体"/>
          <w:color w:val="auto"/>
          <w:sz w:val="32"/>
          <w:szCs w:val="32"/>
        </w:rPr>
      </w:pPr>
    </w:p>
    <w:p>
      <w:pPr>
        <w:pStyle w:val="28"/>
        <w:snapToGrid w:val="0"/>
        <w:spacing w:before="840" w:after="680" w:line="340" w:lineRule="exact"/>
        <w:ind w:firstLine="0" w:firstLineChars="0"/>
        <w:outlineLvl w:val="0"/>
        <w:rPr>
          <w:rFonts w:ascii="黑体" w:hAnsi="黑体" w:eastAsia="黑体"/>
          <w:color w:val="auto"/>
          <w:sz w:val="32"/>
          <w:szCs w:val="32"/>
        </w:rPr>
      </w:pPr>
    </w:p>
    <w:p>
      <w:pPr>
        <w:pStyle w:val="28"/>
        <w:snapToGrid w:val="0"/>
        <w:spacing w:before="840" w:after="680" w:line="340" w:lineRule="exact"/>
        <w:ind w:firstLine="0" w:firstLineChars="0"/>
        <w:jc w:val="center"/>
        <w:outlineLvl w:val="0"/>
        <w:rPr>
          <w:rFonts w:hint="eastAsia" w:ascii="黑体" w:hAnsi="黑体" w:eastAsia="黑体"/>
          <w:color w:val="auto"/>
          <w:sz w:val="32"/>
          <w:szCs w:val="32"/>
        </w:rPr>
      </w:pPr>
      <w:bookmarkStart w:id="17" w:name="_Toc2761"/>
    </w:p>
    <w:p>
      <w:pPr>
        <w:pStyle w:val="28"/>
        <w:snapToGrid w:val="0"/>
        <w:spacing w:before="840" w:after="680" w:line="340" w:lineRule="exact"/>
        <w:ind w:firstLine="0" w:firstLineChars="0"/>
        <w:jc w:val="center"/>
        <w:outlineLvl w:val="0"/>
        <w:rPr>
          <w:rFonts w:ascii="黑体" w:hAnsi="黑体" w:eastAsia="黑体"/>
          <w:color w:val="auto"/>
          <w:sz w:val="32"/>
          <w:szCs w:val="32"/>
        </w:rPr>
      </w:pPr>
      <w:r>
        <w:rPr>
          <w:rFonts w:hint="eastAsia" w:ascii="黑体" w:hAnsi="黑体" w:eastAsia="黑体"/>
          <w:color w:val="auto"/>
          <w:sz w:val="32"/>
          <w:szCs w:val="32"/>
        </w:rPr>
        <w:t>前</w:t>
      </w:r>
      <w:bookmarkStart w:id="18" w:name="BKQY"/>
      <w:r>
        <w:rPr>
          <w:rFonts w:ascii="黑体" w:hAnsi="黑体" w:eastAsia="黑体"/>
          <w:color w:val="auto"/>
          <w:sz w:val="32"/>
          <w:szCs w:val="32"/>
        </w:rPr>
        <w:t>  </w:t>
      </w:r>
      <w:r>
        <w:rPr>
          <w:rFonts w:hint="eastAsia" w:ascii="黑体" w:hAnsi="黑体" w:eastAsia="黑体"/>
          <w:color w:val="auto"/>
          <w:sz w:val="32"/>
          <w:szCs w:val="32"/>
        </w:rPr>
        <w:t>言</w:t>
      </w:r>
      <w:bookmarkEnd w:id="8"/>
      <w:bookmarkEnd w:id="9"/>
      <w:bookmarkEnd w:id="10"/>
      <w:bookmarkEnd w:id="11"/>
      <w:bookmarkEnd w:id="12"/>
      <w:bookmarkEnd w:id="13"/>
      <w:bookmarkEnd w:id="15"/>
      <w:bookmarkEnd w:id="16"/>
      <w:bookmarkEnd w:id="17"/>
      <w:bookmarkEnd w:id="18"/>
    </w:p>
    <w:p>
      <w:pPr>
        <w:pStyle w:val="28"/>
        <w:spacing w:line="340" w:lineRule="exact"/>
        <w:rPr>
          <w:rFonts w:ascii="Times New Roman"/>
          <w:color w:val="auto"/>
        </w:rPr>
      </w:pPr>
      <w:r>
        <w:rPr>
          <w:rFonts w:ascii="Times New Roman"/>
          <w:color w:val="auto"/>
        </w:rPr>
        <w:t>本文件按照 GB/T 1.1—2020</w:t>
      </w:r>
      <w:r>
        <w:rPr>
          <w:rFonts w:ascii="Times New Roman"/>
          <w:color w:val="auto"/>
          <w:szCs w:val="21"/>
        </w:rPr>
        <w:t>《标准化工作导则  第1部分：标准化文件的结构和起草规则》</w:t>
      </w:r>
      <w:r>
        <w:rPr>
          <w:rFonts w:ascii="Times New Roman"/>
          <w:color w:val="auto"/>
        </w:rPr>
        <w:t>的规定起草。</w:t>
      </w:r>
    </w:p>
    <w:p>
      <w:pPr>
        <w:pStyle w:val="28"/>
        <w:spacing w:line="340" w:lineRule="exact"/>
        <w:rPr>
          <w:rFonts w:ascii="Times New Roman"/>
          <w:color w:val="auto"/>
        </w:rPr>
      </w:pPr>
      <w:r>
        <w:rPr>
          <w:rFonts w:ascii="Times New Roman"/>
          <w:color w:val="auto"/>
        </w:rPr>
        <w:t>请注意本文件的某些内容可能涉及专利。本文件的发布机构不承担识别专利的责任。</w:t>
      </w:r>
    </w:p>
    <w:p>
      <w:pPr>
        <w:pStyle w:val="28"/>
        <w:spacing w:line="340" w:lineRule="exact"/>
        <w:rPr>
          <w:rFonts w:ascii="Times New Roman"/>
          <w:color w:val="auto"/>
        </w:rPr>
      </w:pPr>
      <w:r>
        <w:rPr>
          <w:rFonts w:ascii="Times New Roman"/>
          <w:color w:val="auto"/>
        </w:rPr>
        <w:t>本文件由中国铸造协会</w:t>
      </w:r>
      <w:r>
        <w:rPr>
          <w:rFonts w:hint="eastAsia" w:ascii="Times New Roman"/>
          <w:color w:val="auto"/>
        </w:rPr>
        <w:t>压铸分会</w:t>
      </w:r>
      <w:r>
        <w:rPr>
          <w:rFonts w:ascii="Times New Roman"/>
          <w:color w:val="auto"/>
        </w:rPr>
        <w:t>提出。</w:t>
      </w:r>
    </w:p>
    <w:p>
      <w:pPr>
        <w:pStyle w:val="28"/>
        <w:spacing w:line="340" w:lineRule="exact"/>
        <w:rPr>
          <w:rFonts w:ascii="Times New Roman"/>
          <w:color w:val="auto"/>
        </w:rPr>
      </w:pPr>
      <w:r>
        <w:rPr>
          <w:rFonts w:ascii="Times New Roman"/>
          <w:color w:val="auto"/>
        </w:rPr>
        <w:t>本文件由中国铸造协会归口。</w:t>
      </w:r>
    </w:p>
    <w:p>
      <w:pPr>
        <w:pStyle w:val="28"/>
        <w:spacing w:line="340" w:lineRule="exact"/>
        <w:rPr>
          <w:rFonts w:ascii="Times New Roman"/>
          <w:color w:val="auto"/>
          <w:szCs w:val="22"/>
        </w:rPr>
      </w:pPr>
      <w:r>
        <w:rPr>
          <w:rFonts w:ascii="Times New Roman"/>
          <w:color w:val="auto"/>
          <w:szCs w:val="22"/>
        </w:rPr>
        <w:t>本文件起草单位：</w:t>
      </w:r>
      <w:r>
        <w:rPr>
          <w:rFonts w:hint="eastAsia" w:ascii="Times New Roman"/>
          <w:color w:val="auto"/>
          <w:szCs w:val="22"/>
        </w:rPr>
        <w:t xml:space="preserve">湖州安达汽车配件有限公司、 </w:t>
      </w:r>
      <w:r>
        <w:rPr>
          <w:rFonts w:ascii="Times New Roman"/>
          <w:color w:val="auto"/>
          <w:szCs w:val="22"/>
        </w:rPr>
        <w:t xml:space="preserve">    </w:t>
      </w:r>
      <w:r>
        <w:rPr>
          <w:rFonts w:hint="eastAsia" w:ascii="Times New Roman"/>
          <w:color w:val="auto"/>
          <w:szCs w:val="22"/>
        </w:rPr>
        <w:t xml:space="preserve">、 </w:t>
      </w:r>
      <w:r>
        <w:rPr>
          <w:rFonts w:ascii="Times New Roman"/>
          <w:color w:val="auto"/>
          <w:szCs w:val="22"/>
        </w:rPr>
        <w:t xml:space="preserve">     </w:t>
      </w:r>
      <w:r>
        <w:rPr>
          <w:rFonts w:hint="eastAsia" w:ascii="Times New Roman"/>
          <w:color w:val="auto"/>
          <w:szCs w:val="22"/>
        </w:rPr>
        <w:t xml:space="preserve">、 </w:t>
      </w:r>
      <w:r>
        <w:rPr>
          <w:rFonts w:ascii="Times New Roman"/>
          <w:color w:val="auto"/>
          <w:szCs w:val="22"/>
        </w:rPr>
        <w:t xml:space="preserve">  。</w:t>
      </w:r>
    </w:p>
    <w:p>
      <w:pPr>
        <w:pStyle w:val="28"/>
        <w:spacing w:line="340" w:lineRule="exact"/>
        <w:rPr>
          <w:rFonts w:ascii="Times New Roman"/>
          <w:color w:val="auto"/>
        </w:rPr>
      </w:pPr>
      <w:r>
        <w:rPr>
          <w:rFonts w:ascii="Times New Roman"/>
          <w:color w:val="auto"/>
        </w:rPr>
        <w:t>本文件主要起草人：</w:t>
      </w:r>
      <w:r>
        <w:rPr>
          <w:rFonts w:hint="eastAsia" w:ascii="Times New Roman"/>
          <w:color w:val="auto"/>
        </w:rPr>
        <w:t xml:space="preserve">姚加铭、王炎辉、郭圣、徐学成、莫云飞、孟佳烨、 </w:t>
      </w:r>
      <w:r>
        <w:rPr>
          <w:rFonts w:ascii="Times New Roman"/>
          <w:color w:val="auto"/>
        </w:rPr>
        <w:t xml:space="preserve">   </w:t>
      </w:r>
      <w:r>
        <w:rPr>
          <w:rFonts w:hint="eastAsia" w:ascii="Times New Roman"/>
          <w:color w:val="auto"/>
        </w:rPr>
        <w:t xml:space="preserve">、 </w:t>
      </w:r>
      <w:r>
        <w:rPr>
          <w:rFonts w:ascii="Times New Roman"/>
          <w:color w:val="auto"/>
        </w:rPr>
        <w:t xml:space="preserve">    </w:t>
      </w:r>
      <w:r>
        <w:rPr>
          <w:rFonts w:hint="eastAsia" w:ascii="Times New Roman"/>
          <w:color w:val="auto"/>
        </w:rPr>
        <w:t xml:space="preserve">、 </w:t>
      </w:r>
      <w:r>
        <w:rPr>
          <w:rFonts w:ascii="Times New Roman"/>
          <w:color w:val="auto"/>
        </w:rPr>
        <w:t xml:space="preserve">    </w:t>
      </w:r>
      <w:r>
        <w:rPr>
          <w:rFonts w:hint="eastAsia" w:ascii="Times New Roman"/>
          <w:color w:val="auto"/>
        </w:rPr>
        <w:t xml:space="preserve">、 </w:t>
      </w:r>
      <w:r>
        <w:rPr>
          <w:rFonts w:ascii="Times New Roman"/>
          <w:color w:val="auto"/>
        </w:rPr>
        <w:t xml:space="preserve">   。                 </w:t>
      </w:r>
    </w:p>
    <w:p>
      <w:pPr>
        <w:pStyle w:val="28"/>
        <w:spacing w:line="340" w:lineRule="exact"/>
        <w:rPr>
          <w:rFonts w:ascii="Times New Roman"/>
          <w:color w:val="auto"/>
        </w:rPr>
      </w:pPr>
      <w:r>
        <w:rPr>
          <w:rFonts w:ascii="Times New Roman"/>
          <w:color w:val="auto"/>
        </w:rPr>
        <w:t>本文件自</w:t>
      </w:r>
      <w:r>
        <w:rPr>
          <w:rFonts w:hint="eastAsia" w:ascii="Times New Roman"/>
          <w:color w:val="auto"/>
        </w:rPr>
        <w:t>2</w:t>
      </w:r>
      <w:r>
        <w:rPr>
          <w:rFonts w:ascii="Times New Roman"/>
          <w:color w:val="auto"/>
        </w:rPr>
        <w:t>02</w:t>
      </w:r>
      <w:r>
        <w:rPr>
          <w:rFonts w:hint="eastAsia" w:hAnsi="宋体"/>
          <w:color w:val="auto"/>
        </w:rPr>
        <w:t>×</w:t>
      </w:r>
      <w:r>
        <w:rPr>
          <w:rFonts w:ascii="Times New Roman"/>
          <w:color w:val="auto"/>
        </w:rPr>
        <w:t xml:space="preserve"> 年</w:t>
      </w:r>
      <w:r>
        <w:rPr>
          <w:rFonts w:hint="eastAsia" w:hAnsi="宋体"/>
          <w:color w:val="auto"/>
        </w:rPr>
        <w:t>××</w:t>
      </w:r>
      <w:r>
        <w:rPr>
          <w:rFonts w:ascii="Times New Roman"/>
          <w:color w:val="auto"/>
        </w:rPr>
        <w:t>月</w:t>
      </w:r>
      <w:r>
        <w:rPr>
          <w:rFonts w:hint="eastAsia" w:hAnsi="宋体"/>
          <w:color w:val="auto"/>
        </w:rPr>
        <w:t>××</w:t>
      </w:r>
      <w:r>
        <w:rPr>
          <w:rFonts w:hint="eastAsia" w:ascii="Times New Roman"/>
          <w:color w:val="auto"/>
        </w:rPr>
        <w:t>日</w:t>
      </w:r>
      <w:r>
        <w:rPr>
          <w:rFonts w:ascii="Times New Roman"/>
          <w:color w:val="auto"/>
        </w:rPr>
        <w:t>为首次发布。</w:t>
      </w: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rPr>
          <w:rFonts w:ascii="Times New Roman"/>
          <w:color w:val="auto"/>
        </w:rPr>
      </w:pPr>
    </w:p>
    <w:p>
      <w:pPr>
        <w:pStyle w:val="28"/>
        <w:spacing w:line="340" w:lineRule="exact"/>
        <w:ind w:firstLine="0" w:firstLineChars="0"/>
        <w:rPr>
          <w:color w:val="auto"/>
        </w:rPr>
      </w:pPr>
    </w:p>
    <w:p>
      <w:pPr>
        <w:pStyle w:val="28"/>
        <w:spacing w:line="340" w:lineRule="exact"/>
        <w:ind w:firstLine="0" w:firstLineChars="0"/>
        <w:rPr>
          <w:color w:val="auto"/>
        </w:rPr>
      </w:pPr>
    </w:p>
    <w:p>
      <w:pPr>
        <w:pStyle w:val="28"/>
        <w:spacing w:line="340" w:lineRule="exact"/>
        <w:ind w:firstLine="0" w:firstLineChars="0"/>
        <w:rPr>
          <w:color w:val="auto"/>
        </w:rPr>
      </w:pPr>
    </w:p>
    <w:p>
      <w:pPr>
        <w:pStyle w:val="28"/>
        <w:spacing w:line="340" w:lineRule="exact"/>
        <w:ind w:firstLine="0" w:firstLineChars="0"/>
        <w:rPr>
          <w:color w:val="auto"/>
        </w:rPr>
      </w:pPr>
    </w:p>
    <w:p>
      <w:pPr>
        <w:pStyle w:val="28"/>
        <w:spacing w:line="340" w:lineRule="exact"/>
        <w:ind w:firstLine="0" w:firstLineChars="0"/>
        <w:rPr>
          <w:color w:val="auto"/>
        </w:rPr>
      </w:pPr>
    </w:p>
    <w:p>
      <w:pPr>
        <w:pStyle w:val="28"/>
        <w:spacing w:before="720" w:after="680" w:line="340" w:lineRule="exact"/>
        <w:ind w:firstLine="0" w:firstLineChars="0"/>
        <w:jc w:val="center"/>
        <w:outlineLvl w:val="0"/>
        <w:rPr>
          <w:rFonts w:ascii="黑体" w:hAnsi="黑体" w:eastAsia="黑体"/>
          <w:color w:val="auto"/>
          <w:sz w:val="32"/>
          <w:szCs w:val="32"/>
        </w:rPr>
      </w:pPr>
      <w:bookmarkStart w:id="19" w:name="_Toc64461722"/>
      <w:bookmarkStart w:id="20" w:name="_Toc64896827"/>
      <w:bookmarkStart w:id="21" w:name="_Toc64899885"/>
      <w:bookmarkStart w:id="22" w:name="_Toc15315"/>
      <w:bookmarkStart w:id="23" w:name="_Toc6821"/>
      <w:r>
        <w:rPr>
          <w:rFonts w:hint="eastAsia" w:ascii="黑体" w:hAnsi="黑体" w:eastAsia="黑体"/>
          <w:color w:val="auto"/>
          <w:sz w:val="32"/>
          <w:szCs w:val="32"/>
        </w:rPr>
        <w:t>引</w:t>
      </w:r>
      <w:bookmarkEnd w:id="19"/>
      <w:r>
        <w:rPr>
          <w:rFonts w:ascii="黑体" w:hAnsi="黑体" w:eastAsia="黑体"/>
          <w:color w:val="auto"/>
          <w:sz w:val="32"/>
          <w:szCs w:val="32"/>
        </w:rPr>
        <w:t>  </w:t>
      </w:r>
      <w:r>
        <w:rPr>
          <w:rFonts w:hint="eastAsia" w:ascii="黑体" w:hAnsi="黑体" w:eastAsia="黑体"/>
          <w:color w:val="auto"/>
          <w:sz w:val="32"/>
          <w:szCs w:val="32"/>
        </w:rPr>
        <w:t>言</w:t>
      </w:r>
      <w:bookmarkEnd w:id="20"/>
      <w:bookmarkEnd w:id="21"/>
      <w:bookmarkEnd w:id="22"/>
      <w:bookmarkEnd w:id="23"/>
    </w:p>
    <w:p>
      <w:pPr>
        <w:pStyle w:val="28"/>
        <w:spacing w:line="340" w:lineRule="exact"/>
        <w:rPr>
          <w:color w:val="auto"/>
        </w:rPr>
      </w:pPr>
      <w:r>
        <w:rPr>
          <w:rFonts w:hint="eastAsia"/>
          <w:color w:val="auto"/>
        </w:rPr>
        <w:t>乘用车发动机用铝合金油底壳铸件的主要作用是收集和储存由汽油/柴油机各摩擦表面流回的润滑油，其与发动机的正常运转息息相关。本文件所述的油底壳铸件是发动机的重要部件，要求耐用性强，产品精度高。</w:t>
      </w:r>
    </w:p>
    <w:p>
      <w:pPr>
        <w:pStyle w:val="28"/>
        <w:spacing w:line="340" w:lineRule="exact"/>
        <w:rPr>
          <w:color w:val="auto"/>
        </w:rPr>
      </w:pPr>
      <w:r>
        <w:rPr>
          <w:rFonts w:hint="eastAsia"/>
          <w:color w:val="auto"/>
        </w:rPr>
        <w:t>目前国内暂无乘用车发动机用铝合金油底壳铸件的相关标准，各个油底壳生产企业的标准也不统一，导致供需双方在制造、采购等方面存在不便。通过总结大量油底壳铸件生产经验，旨在制定出统一、规范的油底壳铸件的技术质量要求，为国内的油底壳铸件生产企业提供指导和参考。</w:t>
      </w:r>
    </w:p>
    <w:p>
      <w:pPr>
        <w:pStyle w:val="28"/>
        <w:spacing w:line="340" w:lineRule="exact"/>
        <w:rPr>
          <w:color w:val="auto"/>
        </w:rPr>
      </w:pPr>
    </w:p>
    <w:p>
      <w:pPr>
        <w:pStyle w:val="28"/>
        <w:spacing w:line="340" w:lineRule="exact"/>
        <w:rPr>
          <w:color w:val="auto"/>
        </w:rPr>
      </w:pPr>
    </w:p>
    <w:p>
      <w:pPr>
        <w:pStyle w:val="28"/>
        <w:spacing w:before="840" w:after="680" w:line="340" w:lineRule="exact"/>
        <w:ind w:firstLine="0" w:firstLineChars="0"/>
        <w:jc w:val="left"/>
        <w:outlineLvl w:val="0"/>
        <w:rPr>
          <w:rFonts w:ascii="黑体" w:hAnsi="黑体" w:eastAsia="黑体"/>
          <w:color w:val="auto"/>
          <w:sz w:val="32"/>
          <w:szCs w:val="32"/>
        </w:rPr>
        <w:sectPr>
          <w:headerReference r:id="rId7" w:type="default"/>
          <w:footerReference r:id="rId9" w:type="default"/>
          <w:headerReference r:id="rId8" w:type="even"/>
          <w:footerReference r:id="rId10" w:type="even"/>
          <w:pgSz w:w="11906" w:h="16838"/>
          <w:pgMar w:top="1134" w:right="1134" w:bottom="1134" w:left="1418" w:header="1134" w:footer="1134" w:gutter="0"/>
          <w:pgNumType w:fmt="upperRoman" w:start="1"/>
          <w:cols w:space="425" w:num="1"/>
          <w:formProt w:val="0"/>
          <w:docGrid w:type="lines" w:linePitch="312" w:charSpace="0"/>
        </w:sectPr>
      </w:pPr>
    </w:p>
    <w:p>
      <w:pPr>
        <w:pStyle w:val="28"/>
        <w:spacing w:before="1200" w:after="680" w:line="340" w:lineRule="exact"/>
        <w:ind w:firstLine="0" w:firstLineChars="0"/>
        <w:jc w:val="center"/>
        <w:outlineLvl w:val="0"/>
        <w:rPr>
          <w:rFonts w:ascii="黑体" w:hAnsi="黑体" w:eastAsia="黑体" w:cs="黑体"/>
          <w:color w:val="auto"/>
          <w:sz w:val="32"/>
          <w:szCs w:val="32"/>
        </w:rPr>
      </w:pPr>
      <w:bookmarkStart w:id="24" w:name="_Toc15795"/>
      <w:bookmarkStart w:id="25" w:name="_Toc12756"/>
      <w:r>
        <w:rPr>
          <w:rFonts w:hint="eastAsia" w:ascii="黑体" w:hAnsi="黑体" w:eastAsia="黑体"/>
          <w:color w:val="auto"/>
          <w:sz w:val="32"/>
          <w:szCs w:val="32"/>
        </w:rPr>
        <w:t>乘用车发动机用铝合金油底壳铸件</w:t>
      </w:r>
      <w:bookmarkEnd w:id="24"/>
      <w:bookmarkEnd w:id="25"/>
    </w:p>
    <w:p>
      <w:pPr>
        <w:pStyle w:val="60"/>
        <w:spacing w:beforeLines="0" w:after="312" w:line="340" w:lineRule="exact"/>
        <w:rPr>
          <w:color w:val="auto"/>
        </w:rPr>
      </w:pPr>
      <w:bookmarkStart w:id="26" w:name="_Toc32203"/>
      <w:bookmarkStart w:id="27" w:name="_Toc501034948"/>
      <w:bookmarkStart w:id="28" w:name="_Toc22418"/>
      <w:bookmarkStart w:id="29" w:name="_Toc2186"/>
      <w:bookmarkStart w:id="30" w:name="_Toc514828397"/>
      <w:bookmarkStart w:id="31" w:name="_Toc526928024"/>
      <w:bookmarkStart w:id="32" w:name="_Toc501010425"/>
      <w:bookmarkStart w:id="33" w:name="_Toc64461723"/>
      <w:bookmarkStart w:id="34" w:name="_Toc348"/>
      <w:bookmarkStart w:id="35" w:name="_Toc5630830"/>
      <w:bookmarkStart w:id="36" w:name="_Toc7776"/>
      <w:bookmarkStart w:id="37" w:name="_Toc17739"/>
      <w:bookmarkStart w:id="38" w:name="_Toc23856"/>
      <w:bookmarkStart w:id="39" w:name="_Toc20974"/>
      <w:bookmarkStart w:id="40" w:name="_Toc514828242"/>
      <w:bookmarkStart w:id="41" w:name="_Toc8739"/>
      <w:bookmarkStart w:id="42" w:name="_Toc64896828"/>
      <w:bookmarkStart w:id="43" w:name="_Toc501034892"/>
      <w:bookmarkStart w:id="44" w:name="_Toc501010937"/>
      <w:bookmarkStart w:id="45" w:name="_Toc514828264"/>
      <w:bookmarkStart w:id="46" w:name="_Toc501034924"/>
      <w:bookmarkStart w:id="47" w:name="_Toc28914"/>
      <w:bookmarkStart w:id="48" w:name="_Toc520963579"/>
      <w:r>
        <w:rPr>
          <w:rFonts w:hint="eastAsia"/>
          <w:color w:val="auto"/>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28"/>
        <w:rPr>
          <w:color w:val="auto"/>
        </w:rPr>
      </w:pPr>
      <w:bookmarkStart w:id="49" w:name="_Toc8785"/>
      <w:bookmarkStart w:id="50" w:name="_Toc501034925"/>
      <w:bookmarkStart w:id="51" w:name="_Toc5630831"/>
      <w:bookmarkStart w:id="52" w:name="_Toc501034949"/>
      <w:bookmarkStart w:id="53" w:name="_Toc501010426"/>
      <w:bookmarkStart w:id="54" w:name="_Toc23724"/>
      <w:bookmarkStart w:id="55" w:name="_Toc20486"/>
      <w:bookmarkStart w:id="56" w:name="_Toc520963580"/>
      <w:bookmarkStart w:id="57" w:name="_Toc501010938"/>
      <w:bookmarkStart w:id="58" w:name="_Toc514828243"/>
      <w:bookmarkStart w:id="59" w:name="_Toc514828398"/>
      <w:bookmarkStart w:id="60" w:name="_Toc514828265"/>
      <w:bookmarkStart w:id="61" w:name="_Toc5422"/>
      <w:bookmarkStart w:id="62" w:name="_Toc9523"/>
      <w:bookmarkStart w:id="63" w:name="_Toc16130"/>
      <w:bookmarkStart w:id="64" w:name="_Toc501034893"/>
      <w:bookmarkStart w:id="65" w:name="_Toc22694"/>
      <w:bookmarkStart w:id="66" w:name="_Toc10824"/>
      <w:bookmarkStart w:id="67" w:name="_Toc526928025"/>
      <w:bookmarkStart w:id="68" w:name="_Toc29493"/>
      <w:bookmarkStart w:id="69" w:name="_Toc64896829"/>
      <w:bookmarkStart w:id="70" w:name="_Toc64461724"/>
      <w:bookmarkStart w:id="71" w:name="_Hlk63162733"/>
      <w:r>
        <w:rPr>
          <w:rFonts w:hint="eastAsia"/>
          <w:color w:val="auto"/>
        </w:rPr>
        <w:t>本文件规定了乘用车发动机用铝合金油底壳铸件（以下简称“铸件”）的总则、技术要求、试验方法、检验规则、质量证明书、标志、防护、包装和运输。</w:t>
      </w:r>
    </w:p>
    <w:p>
      <w:pPr>
        <w:pStyle w:val="28"/>
        <w:rPr>
          <w:color w:val="auto"/>
        </w:rPr>
      </w:pPr>
      <w:r>
        <w:rPr>
          <w:color w:val="auto"/>
        </w:rPr>
        <w:t>本</w:t>
      </w:r>
      <w:r>
        <w:rPr>
          <w:rFonts w:hint="eastAsia"/>
          <w:color w:val="auto"/>
        </w:rPr>
        <w:t>文件</w:t>
      </w:r>
      <w:r>
        <w:rPr>
          <w:color w:val="auto"/>
        </w:rPr>
        <w:t>适用于</w:t>
      </w:r>
      <w:r>
        <w:rPr>
          <w:rFonts w:hint="eastAsia"/>
          <w:color w:val="auto"/>
        </w:rPr>
        <w:t>乘用车发动机用铝合金油底壳铸件。</w:t>
      </w:r>
    </w:p>
    <w:p>
      <w:pPr>
        <w:pStyle w:val="60"/>
        <w:spacing w:before="312" w:after="312" w:line="340" w:lineRule="exact"/>
        <w:rPr>
          <w:color w:val="auto"/>
        </w:rPr>
      </w:pPr>
      <w:bookmarkStart w:id="72" w:name="_Toc18507"/>
      <w:r>
        <w:rPr>
          <w:rFonts w:hint="eastAsia"/>
          <w:color w:val="auto"/>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
    </w:p>
    <w:bookmarkEnd w:id="71"/>
    <w:p>
      <w:pPr>
        <w:spacing w:line="340" w:lineRule="exact"/>
        <w:ind w:firstLine="420"/>
        <w:rPr>
          <w:rFonts w:hAnsiTheme="minorEastAsia" w:eastAsiaTheme="minorEastAsia"/>
          <w:color w:val="auto"/>
        </w:rPr>
      </w:pPr>
      <w:r>
        <w:rPr>
          <w:rFonts w:hint="eastAsia" w:ascii="宋体"/>
          <w:color w:val="auto"/>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340" w:lineRule="exact"/>
        <w:ind w:firstLine="420"/>
        <w:rPr>
          <w:rFonts w:eastAsiaTheme="minorEastAsia"/>
          <w:color w:val="auto"/>
        </w:rPr>
      </w:pPr>
      <w:r>
        <w:rPr>
          <w:rFonts w:hint="eastAsia" w:eastAsiaTheme="minorEastAsia"/>
          <w:color w:val="auto"/>
        </w:rPr>
        <w:t>GB/T 228.1  金属材料 拉伸试验 第1部分：室温试验方法</w:t>
      </w:r>
    </w:p>
    <w:p>
      <w:pPr>
        <w:spacing w:line="340" w:lineRule="exact"/>
        <w:ind w:firstLine="420"/>
        <w:rPr>
          <w:rFonts w:eastAsiaTheme="minorEastAsia"/>
          <w:color w:val="auto"/>
        </w:rPr>
      </w:pPr>
      <w:r>
        <w:rPr>
          <w:rFonts w:hint="eastAsia" w:eastAsiaTheme="minorEastAsia"/>
          <w:color w:val="auto"/>
        </w:rPr>
        <w:t>GB/T 231.1  金属材料 布氏硬度试验 第1部分：试验方法</w:t>
      </w:r>
    </w:p>
    <w:p>
      <w:pPr>
        <w:spacing w:line="340" w:lineRule="exact"/>
        <w:ind w:firstLine="420"/>
        <w:rPr>
          <w:rFonts w:eastAsiaTheme="minorEastAsia"/>
          <w:color w:val="auto"/>
        </w:rPr>
      </w:pPr>
      <w:r>
        <w:rPr>
          <w:rFonts w:hint="eastAsia" w:eastAsiaTheme="minorEastAsia"/>
          <w:color w:val="auto"/>
        </w:rPr>
        <w:t>GB/T 3821</w:t>
      </w:r>
      <w:r>
        <w:rPr>
          <w:rFonts w:eastAsiaTheme="minorEastAsia"/>
          <w:color w:val="auto"/>
        </w:rPr>
        <w:t>—</w:t>
      </w:r>
      <w:r>
        <w:rPr>
          <w:rFonts w:hint="eastAsia" w:eastAsiaTheme="minorEastAsia"/>
          <w:color w:val="auto"/>
          <w:lang w:val="en-US" w:eastAsia="zh-CN"/>
        </w:rPr>
        <w:t>2015</w:t>
      </w:r>
      <w:bookmarkStart w:id="191" w:name="_GoBack"/>
      <w:bookmarkEnd w:id="191"/>
      <w:r>
        <w:rPr>
          <w:rFonts w:hint="eastAsia" w:eastAsiaTheme="minorEastAsia"/>
          <w:color w:val="auto"/>
        </w:rPr>
        <w:t xml:space="preserve">  中小功率内燃机 清洁度限值和测定方法</w:t>
      </w:r>
    </w:p>
    <w:p>
      <w:pPr>
        <w:spacing w:line="340" w:lineRule="exact"/>
        <w:ind w:firstLine="420"/>
        <w:rPr>
          <w:rFonts w:eastAsiaTheme="minorEastAsia"/>
          <w:color w:val="auto"/>
        </w:rPr>
      </w:pPr>
      <w:r>
        <w:rPr>
          <w:rFonts w:hint="eastAsia" w:eastAsiaTheme="minorEastAsia"/>
          <w:color w:val="auto"/>
        </w:rPr>
        <w:t>GB/T 5611  铸造术语</w:t>
      </w:r>
    </w:p>
    <w:p>
      <w:pPr>
        <w:spacing w:line="340" w:lineRule="exact"/>
        <w:ind w:firstLine="420"/>
        <w:rPr>
          <w:rFonts w:eastAsiaTheme="minorEastAsia"/>
          <w:color w:val="auto"/>
        </w:rPr>
      </w:pPr>
      <w:r>
        <w:rPr>
          <w:rFonts w:hint="eastAsia" w:eastAsiaTheme="minorEastAsia"/>
          <w:color w:val="auto"/>
        </w:rPr>
        <w:t>GB/T 5678  铸造合金光谱分析取样方法</w:t>
      </w:r>
    </w:p>
    <w:p>
      <w:pPr>
        <w:spacing w:line="340" w:lineRule="exact"/>
        <w:ind w:firstLine="420"/>
        <w:rPr>
          <w:rFonts w:eastAsiaTheme="minorEastAsia"/>
          <w:color w:val="auto"/>
        </w:rPr>
      </w:pPr>
      <w:r>
        <w:rPr>
          <w:rFonts w:hint="eastAsia" w:eastAsiaTheme="minorEastAsia"/>
          <w:color w:val="auto"/>
        </w:rPr>
        <w:t>GB/T 6060.1  表面粗糙度比较样块 第1部分：铸造表面</w:t>
      </w:r>
    </w:p>
    <w:p>
      <w:pPr>
        <w:spacing w:line="340" w:lineRule="exact"/>
        <w:ind w:firstLine="420"/>
        <w:rPr>
          <w:rFonts w:eastAsiaTheme="minorEastAsia"/>
          <w:color w:val="auto"/>
        </w:rPr>
      </w:pPr>
      <w:r>
        <w:rPr>
          <w:rFonts w:hint="eastAsia" w:eastAsiaTheme="minorEastAsia"/>
          <w:color w:val="auto"/>
        </w:rPr>
        <w:t>GB/T 6060.3  表面粗糙度比较样块 第3部分：电火花、抛(喷)丸、喷砂、研磨、锉、抛光加工表面</w:t>
      </w:r>
    </w:p>
    <w:p>
      <w:pPr>
        <w:spacing w:line="340" w:lineRule="exact"/>
        <w:ind w:firstLine="420"/>
        <w:rPr>
          <w:rFonts w:eastAsiaTheme="minorEastAsia"/>
          <w:color w:val="auto"/>
        </w:rPr>
      </w:pPr>
      <w:r>
        <w:rPr>
          <w:rFonts w:hint="eastAsia" w:eastAsiaTheme="minorEastAsia"/>
          <w:color w:val="auto"/>
        </w:rPr>
        <w:t>GB/T 6414</w:t>
      </w:r>
      <w:r>
        <w:rPr>
          <w:rFonts w:eastAsiaTheme="minorEastAsia"/>
          <w:color w:val="auto"/>
        </w:rPr>
        <w:t>—</w:t>
      </w:r>
      <w:r>
        <w:rPr>
          <w:rFonts w:hint="eastAsia" w:eastAsiaTheme="minorEastAsia"/>
          <w:color w:val="auto"/>
        </w:rPr>
        <w:t>2017  铸件 尺寸公差、几何公差与机械加工余量</w:t>
      </w:r>
    </w:p>
    <w:p>
      <w:pPr>
        <w:spacing w:line="340" w:lineRule="exact"/>
        <w:ind w:firstLine="420"/>
        <w:rPr>
          <w:rFonts w:eastAsiaTheme="minorEastAsia"/>
          <w:color w:val="auto"/>
        </w:rPr>
      </w:pPr>
      <w:r>
        <w:rPr>
          <w:rFonts w:hint="eastAsia" w:eastAsiaTheme="minorEastAsia"/>
          <w:color w:val="auto"/>
        </w:rPr>
        <w:t>GB/T 7999  铝及铝合金光电直读发射光谱分析方法</w:t>
      </w:r>
    </w:p>
    <w:p>
      <w:pPr>
        <w:spacing w:line="340" w:lineRule="exact"/>
        <w:ind w:firstLine="420"/>
        <w:rPr>
          <w:rFonts w:eastAsiaTheme="minorEastAsia"/>
          <w:color w:val="auto"/>
        </w:rPr>
      </w:pPr>
      <w:r>
        <w:rPr>
          <w:rFonts w:hint="eastAsia" w:eastAsiaTheme="minorEastAsia"/>
          <w:color w:val="auto"/>
        </w:rPr>
        <w:t>GB/T 11346  铝合金铸件射线照相检测 缺陷分级</w:t>
      </w:r>
    </w:p>
    <w:p>
      <w:pPr>
        <w:spacing w:line="340" w:lineRule="exact"/>
        <w:ind w:firstLine="420"/>
        <w:rPr>
          <w:rFonts w:eastAsiaTheme="minorEastAsia"/>
          <w:color w:val="auto"/>
        </w:rPr>
      </w:pPr>
      <w:r>
        <w:rPr>
          <w:rFonts w:hint="eastAsia" w:eastAsiaTheme="minorEastAsia"/>
          <w:color w:val="auto"/>
        </w:rPr>
        <w:t>GB/T 11351</w:t>
      </w:r>
      <w:r>
        <w:rPr>
          <w:rFonts w:eastAsiaTheme="minorEastAsia"/>
          <w:color w:val="auto"/>
        </w:rPr>
        <w:t>—</w:t>
      </w:r>
      <w:r>
        <w:rPr>
          <w:rFonts w:hint="eastAsia" w:eastAsiaTheme="minorEastAsia"/>
          <w:color w:val="auto"/>
        </w:rPr>
        <w:t xml:space="preserve">2017 </w:t>
      </w:r>
      <w:r>
        <w:rPr>
          <w:rFonts w:eastAsiaTheme="minorEastAsia"/>
          <w:color w:val="auto"/>
        </w:rPr>
        <w:t xml:space="preserve"> </w:t>
      </w:r>
      <w:r>
        <w:rPr>
          <w:rFonts w:hint="eastAsia" w:eastAsiaTheme="minorEastAsia"/>
          <w:color w:val="auto"/>
        </w:rPr>
        <w:t>铸件重量公差</w:t>
      </w:r>
    </w:p>
    <w:p>
      <w:pPr>
        <w:spacing w:line="340" w:lineRule="exact"/>
        <w:ind w:firstLine="420"/>
        <w:rPr>
          <w:rFonts w:eastAsiaTheme="minorEastAsia"/>
          <w:color w:val="auto"/>
        </w:rPr>
      </w:pPr>
      <w:r>
        <w:rPr>
          <w:rFonts w:hint="eastAsia" w:eastAsiaTheme="minorEastAsia"/>
          <w:color w:val="auto"/>
        </w:rPr>
        <w:t>GB/T 13298  金属显微组织检验方法</w:t>
      </w:r>
    </w:p>
    <w:p>
      <w:pPr>
        <w:pStyle w:val="2"/>
        <w:shd w:val="clear" w:color="auto" w:fill="FFFFFF"/>
        <w:spacing w:before="0" w:after="0" w:line="340" w:lineRule="exact"/>
        <w:ind w:firstLine="420" w:firstLineChars="200"/>
        <w:rPr>
          <w:rFonts w:eastAsiaTheme="minorEastAsia"/>
          <w:b w:val="0"/>
          <w:bCs w:val="0"/>
          <w:color w:val="auto"/>
          <w:kern w:val="2"/>
          <w:sz w:val="21"/>
          <w:szCs w:val="24"/>
        </w:rPr>
      </w:pPr>
      <w:bookmarkStart w:id="73" w:name="_Toc13094"/>
      <w:r>
        <w:rPr>
          <w:rFonts w:hint="eastAsia" w:eastAsiaTheme="minorEastAsia"/>
          <w:b w:val="0"/>
          <w:bCs w:val="0"/>
          <w:color w:val="auto"/>
          <w:kern w:val="2"/>
          <w:sz w:val="21"/>
          <w:szCs w:val="24"/>
        </w:rPr>
        <w:t>GB/T 15115</w:t>
      </w:r>
      <w:r>
        <w:rPr>
          <w:rFonts w:eastAsiaTheme="minorEastAsia"/>
          <w:b w:val="0"/>
          <w:bCs w:val="0"/>
          <w:color w:val="auto"/>
          <w:kern w:val="2"/>
          <w:sz w:val="21"/>
          <w:szCs w:val="24"/>
        </w:rPr>
        <w:t xml:space="preserve"> </w:t>
      </w:r>
      <w:r>
        <w:rPr>
          <w:rFonts w:hint="eastAsia" w:eastAsiaTheme="minorEastAsia"/>
          <w:b w:val="0"/>
          <w:bCs w:val="0"/>
          <w:color w:val="auto"/>
          <w:kern w:val="2"/>
          <w:sz w:val="21"/>
          <w:szCs w:val="24"/>
          <w:lang w:val="en-US" w:eastAsia="zh-CN"/>
        </w:rPr>
        <w:t xml:space="preserve"> </w:t>
      </w:r>
      <w:r>
        <w:rPr>
          <w:rFonts w:hint="eastAsia" w:eastAsiaTheme="minorEastAsia"/>
          <w:b w:val="0"/>
          <w:bCs w:val="0"/>
          <w:color w:val="auto"/>
          <w:kern w:val="2"/>
          <w:sz w:val="21"/>
          <w:szCs w:val="24"/>
        </w:rPr>
        <w:t>压铸铝合金</w:t>
      </w:r>
      <w:bookmarkEnd w:id="73"/>
    </w:p>
    <w:p>
      <w:pPr>
        <w:spacing w:line="340" w:lineRule="exact"/>
        <w:ind w:firstLine="420"/>
        <w:rPr>
          <w:rFonts w:eastAsiaTheme="minorEastAsia"/>
          <w:color w:val="auto"/>
        </w:rPr>
      </w:pPr>
      <w:r>
        <w:rPr>
          <w:rFonts w:eastAsiaTheme="minorEastAsia"/>
          <w:color w:val="auto"/>
        </w:rPr>
        <w:t>GB/T 25752—2010</w:t>
      </w:r>
      <w:r>
        <w:rPr>
          <w:rFonts w:hint="eastAsia" w:eastAsiaTheme="minorEastAsia"/>
          <w:color w:val="auto"/>
        </w:rPr>
        <w:t xml:space="preserve">  差压式气密检漏仪</w:t>
      </w:r>
    </w:p>
    <w:p>
      <w:pPr>
        <w:spacing w:line="340" w:lineRule="exact"/>
        <w:ind w:firstLine="420"/>
        <w:rPr>
          <w:rFonts w:eastAsiaTheme="minorEastAsia"/>
          <w:color w:val="auto"/>
        </w:rPr>
      </w:pPr>
      <w:r>
        <w:rPr>
          <w:rFonts w:hint="eastAsia" w:eastAsiaTheme="minorEastAsia"/>
          <w:color w:val="auto"/>
        </w:rPr>
        <w:t xml:space="preserve">GB/T 30512  汽车禁用物质要求 </w:t>
      </w:r>
    </w:p>
    <w:p>
      <w:pPr>
        <w:spacing w:line="340" w:lineRule="exact"/>
        <w:ind w:firstLine="420"/>
        <w:rPr>
          <w:rFonts w:eastAsiaTheme="minorEastAsia"/>
          <w:color w:val="auto"/>
        </w:rPr>
      </w:pPr>
      <w:r>
        <w:rPr>
          <w:rFonts w:hint="eastAsia" w:eastAsiaTheme="minorEastAsia"/>
          <w:color w:val="auto"/>
        </w:rPr>
        <w:t>JB/T 7946.3</w:t>
      </w:r>
      <w:r>
        <w:rPr>
          <w:rFonts w:eastAsiaTheme="minorEastAsia"/>
          <w:color w:val="auto"/>
        </w:rPr>
        <w:t>—</w:t>
      </w:r>
      <w:r>
        <w:rPr>
          <w:rFonts w:hint="eastAsia" w:eastAsiaTheme="minorEastAsia"/>
          <w:color w:val="auto"/>
        </w:rPr>
        <w:t xml:space="preserve">2017 </w:t>
      </w:r>
      <w:r>
        <w:rPr>
          <w:rFonts w:eastAsiaTheme="minorEastAsia"/>
          <w:color w:val="auto"/>
        </w:rPr>
        <w:t xml:space="preserve"> </w:t>
      </w:r>
      <w:r>
        <w:rPr>
          <w:rFonts w:hint="eastAsia" w:eastAsiaTheme="minorEastAsia"/>
          <w:color w:val="auto"/>
        </w:rPr>
        <w:t>铸造铝合金金相 第3部分：铸造铝合金针孔</w:t>
      </w:r>
    </w:p>
    <w:p>
      <w:pPr>
        <w:pStyle w:val="60"/>
        <w:spacing w:before="312" w:after="312" w:line="340" w:lineRule="exact"/>
        <w:rPr>
          <w:color w:val="auto"/>
        </w:rPr>
      </w:pPr>
      <w:bookmarkStart w:id="74" w:name="_Toc64461725"/>
      <w:bookmarkStart w:id="75" w:name="_Toc4971"/>
      <w:bookmarkStart w:id="76" w:name="_Toc64896830"/>
      <w:bookmarkStart w:id="77" w:name="_Toc526928026"/>
      <w:bookmarkStart w:id="78" w:name="_Toc5630832"/>
      <w:r>
        <w:rPr>
          <w:rFonts w:hint="eastAsia"/>
          <w:color w:val="auto"/>
        </w:rPr>
        <w:t>术语和定义</w:t>
      </w:r>
      <w:bookmarkEnd w:id="74"/>
      <w:bookmarkEnd w:id="75"/>
      <w:bookmarkEnd w:id="76"/>
    </w:p>
    <w:p>
      <w:pPr>
        <w:pStyle w:val="28"/>
        <w:spacing w:line="340" w:lineRule="exact"/>
        <w:rPr>
          <w:rFonts w:ascii="Times New Roman"/>
          <w:color w:val="auto"/>
        </w:rPr>
      </w:pPr>
      <w:r>
        <w:rPr>
          <w:rFonts w:hint="eastAsia" w:ascii="Times New Roman"/>
          <w:color w:val="auto"/>
        </w:rPr>
        <w:t>GB/T 5611、 GB/T 228.1</w:t>
      </w:r>
      <w:r>
        <w:rPr>
          <w:rFonts w:hint="eastAsia" w:hAnsi="宋体" w:cs="宋体"/>
          <w:color w:val="auto"/>
        </w:rPr>
        <w:t>界定的以及下列</w:t>
      </w:r>
      <w:r>
        <w:rPr>
          <w:rFonts w:hint="eastAsia" w:ascii="Times New Roman"/>
          <w:color w:val="auto"/>
        </w:rPr>
        <w:t>术语和定义适用于本文件。</w:t>
      </w:r>
    </w:p>
    <w:p>
      <w:pPr>
        <w:pStyle w:val="28"/>
        <w:spacing w:line="340" w:lineRule="exact"/>
        <w:ind w:firstLine="0" w:firstLineChars="0"/>
        <w:rPr>
          <w:rFonts w:ascii="黑体" w:hAnsi="黑体" w:eastAsia="黑体"/>
          <w:color w:val="auto"/>
          <w:szCs w:val="21"/>
        </w:rPr>
      </w:pPr>
      <w:r>
        <w:rPr>
          <w:rFonts w:hint="eastAsia" w:ascii="黑体" w:hAnsi="黑体" w:eastAsia="黑体"/>
          <w:color w:val="auto"/>
          <w:szCs w:val="21"/>
        </w:rPr>
        <w:t>3</w:t>
      </w:r>
      <w:r>
        <w:rPr>
          <w:rFonts w:ascii="黑体" w:hAnsi="黑体" w:eastAsia="黑体"/>
          <w:color w:val="auto"/>
          <w:szCs w:val="21"/>
        </w:rPr>
        <w:t xml:space="preserve">.1 </w:t>
      </w:r>
    </w:p>
    <w:p>
      <w:pPr>
        <w:pStyle w:val="28"/>
        <w:spacing w:line="340" w:lineRule="exact"/>
        <w:rPr>
          <w:rFonts w:ascii="黑体" w:hAnsi="黑体" w:eastAsia="黑体"/>
          <w:color w:val="auto"/>
          <w:kern w:val="2"/>
          <w:szCs w:val="21"/>
        </w:rPr>
      </w:pPr>
      <w:r>
        <w:rPr>
          <w:rFonts w:hint="eastAsia" w:ascii="黑体" w:hAnsi="黑体" w:eastAsia="黑体"/>
          <w:color w:val="auto"/>
          <w:kern w:val="2"/>
          <w:szCs w:val="21"/>
        </w:rPr>
        <w:t xml:space="preserve">油底壳 </w:t>
      </w:r>
      <w:r>
        <w:rPr>
          <w:rFonts w:ascii="黑体" w:hAnsi="黑体" w:eastAsia="黑体"/>
          <w:color w:val="auto"/>
          <w:kern w:val="2"/>
          <w:szCs w:val="21"/>
        </w:rPr>
        <w:t xml:space="preserve"> </w:t>
      </w:r>
      <w:r>
        <w:rPr>
          <w:rFonts w:hint="eastAsia" w:ascii="黑体" w:hAnsi="黑体" w:eastAsia="黑体"/>
          <w:color w:val="auto"/>
          <w:kern w:val="2"/>
          <w:szCs w:val="21"/>
        </w:rPr>
        <w:t>oil pan</w:t>
      </w:r>
    </w:p>
    <w:p>
      <w:pPr>
        <w:pStyle w:val="28"/>
        <w:spacing w:line="340" w:lineRule="exact"/>
        <w:rPr>
          <w:rFonts w:ascii="Times New Roman"/>
          <w:color w:val="auto"/>
        </w:rPr>
      </w:pPr>
      <w:r>
        <w:rPr>
          <w:rFonts w:hint="eastAsia"/>
          <w:color w:val="auto"/>
        </w:rPr>
        <w:t>曲轴箱的下半部，又称为下曲轴箱。其作用是封闭曲轴箱作为贮油槽的外壳，防止杂质进入，并收集和储存由汽油/柴油机各摩擦表面流回的润滑油，散去部分热量，防止润滑油氧化。</w:t>
      </w:r>
    </w:p>
    <w:p>
      <w:pPr>
        <w:pStyle w:val="60"/>
        <w:spacing w:before="312" w:after="312" w:line="340" w:lineRule="exact"/>
        <w:rPr>
          <w:color w:val="auto"/>
        </w:rPr>
      </w:pPr>
      <w:bookmarkStart w:id="79" w:name="_Toc64899889"/>
      <w:bookmarkEnd w:id="79"/>
      <w:bookmarkStart w:id="80" w:name="_Toc17058"/>
      <w:bookmarkEnd w:id="80"/>
      <w:bookmarkStart w:id="81" w:name="_Toc64896133"/>
      <w:bookmarkEnd w:id="81"/>
      <w:bookmarkStart w:id="82" w:name="_Toc64461726"/>
      <w:bookmarkStart w:id="83" w:name="_Toc64896831"/>
      <w:bookmarkStart w:id="84" w:name="_Toc29324"/>
      <w:r>
        <w:rPr>
          <w:rFonts w:hint="eastAsia"/>
          <w:color w:val="auto"/>
        </w:rPr>
        <w:t>总</w:t>
      </w:r>
      <w:bookmarkEnd w:id="82"/>
      <w:bookmarkEnd w:id="83"/>
      <w:r>
        <w:rPr>
          <w:rFonts w:hint="eastAsia"/>
          <w:color w:val="auto"/>
        </w:rPr>
        <w:t>则</w:t>
      </w:r>
      <w:bookmarkEnd w:id="84"/>
    </w:p>
    <w:p>
      <w:pPr>
        <w:pStyle w:val="57"/>
        <w:spacing w:beforeLines="0" w:afterLines="0" w:line="340" w:lineRule="exact"/>
        <w:ind w:left="0"/>
        <w:rPr>
          <w:rFonts w:asciiTheme="minorEastAsia" w:hAnsiTheme="minorEastAsia" w:eastAsiaTheme="minorEastAsia"/>
          <w:color w:val="auto"/>
        </w:rPr>
      </w:pPr>
      <w:bookmarkStart w:id="85" w:name="_Toc19076"/>
      <w:bookmarkStart w:id="86" w:name="_Toc18575"/>
      <w:bookmarkStart w:id="87" w:name="_Toc28173"/>
      <w:bookmarkStart w:id="88" w:name="_Toc64896136"/>
      <w:bookmarkStart w:id="89" w:name="_Toc64899892"/>
      <w:r>
        <w:rPr>
          <w:rFonts w:hint="eastAsia" w:ascii="Times New Roman" w:hAnsiTheme="minorEastAsia" w:eastAsiaTheme="minorEastAsia"/>
          <w:color w:val="auto"/>
        </w:rPr>
        <w:t>铸件</w:t>
      </w:r>
      <w:r>
        <w:rPr>
          <w:rFonts w:hint="eastAsia" w:asciiTheme="minorEastAsia" w:hAnsiTheme="minorEastAsia" w:eastAsiaTheme="minorEastAsia"/>
          <w:color w:val="auto"/>
        </w:rPr>
        <w:t>应按照供需双方合同中规定的图样及技术文件制造。</w:t>
      </w:r>
      <w:bookmarkEnd w:id="85"/>
      <w:bookmarkEnd w:id="86"/>
      <w:bookmarkEnd w:id="87"/>
    </w:p>
    <w:p>
      <w:pPr>
        <w:pStyle w:val="57"/>
        <w:spacing w:beforeLines="0" w:afterLines="0" w:line="340" w:lineRule="exact"/>
        <w:ind w:left="0"/>
        <w:rPr>
          <w:rFonts w:asciiTheme="minorEastAsia" w:hAnsiTheme="minorEastAsia" w:eastAsiaTheme="minorEastAsia"/>
          <w:color w:val="auto"/>
        </w:rPr>
      </w:pPr>
      <w:bookmarkStart w:id="90" w:name="_Toc9931"/>
      <w:bookmarkStart w:id="91" w:name="_Toc20600"/>
      <w:bookmarkStart w:id="92" w:name="_Toc4964"/>
      <w:r>
        <w:rPr>
          <w:rFonts w:hint="eastAsia" w:ascii="Times New Roman" w:hAnsiTheme="minorEastAsia" w:eastAsiaTheme="minorEastAsia"/>
          <w:color w:val="auto"/>
        </w:rPr>
        <w:t>铸件</w:t>
      </w:r>
      <w:r>
        <w:rPr>
          <w:rFonts w:hint="eastAsia" w:asciiTheme="minorEastAsia" w:hAnsiTheme="minorEastAsia" w:eastAsiaTheme="minorEastAsia"/>
          <w:color w:val="auto"/>
        </w:rPr>
        <w:t>原材料应符合</w:t>
      </w:r>
      <w:r>
        <w:rPr>
          <w:rFonts w:hint="eastAsia" w:ascii="Times New Roman" w:eastAsiaTheme="minorEastAsia"/>
          <w:color w:val="auto"/>
          <w:kern w:val="2"/>
          <w:szCs w:val="24"/>
        </w:rPr>
        <w:t>GB/T 15115</w:t>
      </w:r>
      <w:r>
        <w:rPr>
          <w:rFonts w:hint="eastAsia" w:asciiTheme="minorEastAsia" w:hAnsiTheme="minorEastAsia" w:eastAsiaTheme="minorEastAsia"/>
          <w:color w:val="auto"/>
        </w:rPr>
        <w:t>的要求。</w:t>
      </w:r>
      <w:bookmarkEnd w:id="90"/>
      <w:bookmarkEnd w:id="91"/>
      <w:bookmarkEnd w:id="92"/>
    </w:p>
    <w:bookmarkEnd w:id="88"/>
    <w:bookmarkEnd w:id="89"/>
    <w:p>
      <w:pPr>
        <w:pStyle w:val="57"/>
        <w:spacing w:beforeLines="0" w:afterLines="0" w:line="340" w:lineRule="exact"/>
        <w:ind w:left="0"/>
        <w:rPr>
          <w:rFonts w:asciiTheme="minorEastAsia" w:hAnsiTheme="minorEastAsia" w:eastAsiaTheme="minorEastAsia"/>
          <w:color w:val="auto"/>
        </w:rPr>
      </w:pPr>
      <w:bookmarkStart w:id="93" w:name="_Toc3819"/>
      <w:bookmarkStart w:id="94" w:name="_Toc64896138"/>
      <w:bookmarkStart w:id="95" w:name="_Toc64899894"/>
      <w:bookmarkStart w:id="96" w:name="_Toc1538"/>
      <w:bookmarkStart w:id="97" w:name="_Toc22781"/>
      <w:r>
        <w:rPr>
          <w:rFonts w:hint="eastAsia" w:ascii="Times New Roman" w:hAnsiTheme="minorEastAsia" w:eastAsiaTheme="minorEastAsia"/>
          <w:color w:val="auto"/>
        </w:rPr>
        <w:t>铸件</w:t>
      </w:r>
      <w:r>
        <w:rPr>
          <w:rFonts w:hint="eastAsia" w:asciiTheme="minorEastAsia" w:hAnsiTheme="minorEastAsia" w:eastAsiaTheme="minorEastAsia"/>
          <w:color w:val="auto"/>
        </w:rPr>
        <w:t>有特殊技术要求时，按供需双方技术协议规定执行。</w:t>
      </w:r>
      <w:bookmarkEnd w:id="93"/>
      <w:bookmarkEnd w:id="94"/>
      <w:bookmarkEnd w:id="95"/>
      <w:bookmarkEnd w:id="96"/>
      <w:bookmarkEnd w:id="97"/>
    </w:p>
    <w:p>
      <w:pPr>
        <w:pStyle w:val="60"/>
        <w:spacing w:before="312" w:after="312" w:line="340" w:lineRule="exact"/>
        <w:rPr>
          <w:color w:val="auto"/>
        </w:rPr>
      </w:pPr>
      <w:bookmarkStart w:id="98" w:name="_Toc64461727"/>
      <w:bookmarkStart w:id="99" w:name="_Toc64896832"/>
      <w:bookmarkStart w:id="100" w:name="_Toc21143"/>
      <w:r>
        <w:rPr>
          <w:rFonts w:hint="eastAsia"/>
          <w:color w:val="auto"/>
        </w:rPr>
        <w:t>技术要求</w:t>
      </w:r>
      <w:bookmarkEnd w:id="98"/>
      <w:bookmarkEnd w:id="99"/>
      <w:bookmarkEnd w:id="100"/>
    </w:p>
    <w:p>
      <w:pPr>
        <w:pStyle w:val="57"/>
        <w:spacing w:before="156" w:after="156" w:line="340" w:lineRule="exact"/>
        <w:ind w:left="0"/>
        <w:outlineLvl w:val="1"/>
        <w:rPr>
          <w:color w:val="auto"/>
        </w:rPr>
      </w:pPr>
      <w:bookmarkStart w:id="101" w:name="_Toc64896833"/>
      <w:bookmarkStart w:id="102" w:name="_Toc1257"/>
      <w:r>
        <w:rPr>
          <w:rFonts w:hint="eastAsia"/>
          <w:color w:val="auto"/>
        </w:rPr>
        <w:t>化学成分</w:t>
      </w:r>
      <w:bookmarkEnd w:id="101"/>
      <w:bookmarkEnd w:id="102"/>
    </w:p>
    <w:p>
      <w:pPr>
        <w:pStyle w:val="78"/>
        <w:spacing w:line="340" w:lineRule="exact"/>
        <w:rPr>
          <w:color w:val="auto"/>
        </w:rPr>
      </w:pPr>
      <w:r>
        <w:rPr>
          <w:rFonts w:hint="eastAsia"/>
          <w:color w:val="auto"/>
        </w:rPr>
        <w:t>铸件的有害物质限量应符合</w:t>
      </w:r>
      <w:r>
        <w:rPr>
          <w:rFonts w:hint="eastAsia" w:ascii="Times New Roman"/>
          <w:color w:val="auto"/>
        </w:rPr>
        <w:t>GB/T 30512</w:t>
      </w:r>
      <w:r>
        <w:rPr>
          <w:rFonts w:hint="eastAsia"/>
          <w:color w:val="auto"/>
        </w:rPr>
        <w:t>中对铅、汞、镉、六价铬四种禁用物质的要求。</w:t>
      </w:r>
    </w:p>
    <w:p>
      <w:pPr>
        <w:pStyle w:val="78"/>
        <w:spacing w:line="340" w:lineRule="exact"/>
        <w:rPr>
          <w:color w:val="auto"/>
        </w:rPr>
      </w:pPr>
      <w:r>
        <w:rPr>
          <w:rFonts w:hint="eastAsia"/>
          <w:color w:val="auto"/>
        </w:rPr>
        <w:t>铸件的化学成分由供方自行决定，化学成分的选取应保证铸件材料满足本文件所规定的力学性能和金相组织要求。</w:t>
      </w:r>
    </w:p>
    <w:p>
      <w:pPr>
        <w:pStyle w:val="78"/>
        <w:spacing w:line="340" w:lineRule="exact"/>
        <w:rPr>
          <w:color w:val="auto"/>
        </w:rPr>
      </w:pPr>
      <w:r>
        <w:rPr>
          <w:rFonts w:hint="eastAsia"/>
          <w:color w:val="auto"/>
        </w:rPr>
        <w:t>铸件化学成分应符合图纸要求和项目验收，有调试要求的应以双方约定为准。</w:t>
      </w:r>
    </w:p>
    <w:p>
      <w:pPr>
        <w:pStyle w:val="57"/>
        <w:spacing w:before="156" w:after="156" w:line="340" w:lineRule="exact"/>
        <w:ind w:left="0"/>
        <w:outlineLvl w:val="1"/>
        <w:rPr>
          <w:color w:val="auto"/>
        </w:rPr>
      </w:pPr>
      <w:bookmarkStart w:id="103" w:name="_Toc24965"/>
      <w:r>
        <w:rPr>
          <w:rFonts w:hint="eastAsia"/>
          <w:color w:val="auto"/>
        </w:rPr>
        <w:t>力学性能</w:t>
      </w:r>
      <w:bookmarkEnd w:id="103"/>
    </w:p>
    <w:p>
      <w:pPr>
        <w:pStyle w:val="28"/>
        <w:spacing w:line="340" w:lineRule="exact"/>
        <w:rPr>
          <w:color w:val="auto"/>
        </w:rPr>
      </w:pPr>
      <w:r>
        <w:rPr>
          <w:rFonts w:hint="eastAsia"/>
          <w:color w:val="auto"/>
        </w:rPr>
        <w:t>油底壳</w:t>
      </w:r>
      <w:r>
        <w:rPr>
          <w:rFonts w:hint="eastAsia" w:ascii="Times New Roman" w:hAnsiTheme="minorEastAsia" w:eastAsiaTheme="minorEastAsia"/>
          <w:color w:val="auto"/>
        </w:rPr>
        <w:t>铸件</w:t>
      </w:r>
      <w:r>
        <w:rPr>
          <w:rFonts w:hint="eastAsia"/>
          <w:color w:val="auto"/>
        </w:rPr>
        <w:t>的本体力学性能要求应符合表</w:t>
      </w:r>
      <w:r>
        <w:rPr>
          <w:rFonts w:ascii="Times New Roman"/>
          <w:color w:val="auto"/>
        </w:rPr>
        <w:t xml:space="preserve"> 1 </w:t>
      </w:r>
      <w:r>
        <w:rPr>
          <w:rFonts w:hint="eastAsia"/>
          <w:color w:val="auto"/>
        </w:rPr>
        <w:t>的规定。</w:t>
      </w:r>
    </w:p>
    <w:p>
      <w:pPr>
        <w:pStyle w:val="141"/>
        <w:spacing w:before="156" w:after="156"/>
        <w:outlineLvl w:val="1"/>
        <w:rPr>
          <w:color w:val="auto"/>
        </w:rPr>
      </w:pPr>
      <w:bookmarkStart w:id="104" w:name="_Toc15915"/>
      <w:r>
        <w:rPr>
          <w:rFonts w:hint="eastAsia"/>
          <w:color w:val="auto"/>
        </w:rPr>
        <w:t>表</w:t>
      </w:r>
      <w:r>
        <w:rPr>
          <w:color w:val="auto"/>
        </w:rPr>
        <w:t>1</w:t>
      </w:r>
      <w:r>
        <w:rPr>
          <w:rFonts w:hint="eastAsia"/>
          <w:color w:val="auto"/>
        </w:rPr>
        <w:t xml:space="preserve"> </w:t>
      </w:r>
      <w:r>
        <w:rPr>
          <w:color w:val="auto"/>
        </w:rPr>
        <w:t xml:space="preserve"> </w:t>
      </w:r>
      <w:r>
        <w:rPr>
          <w:rFonts w:hint="eastAsia"/>
          <w:color w:val="auto"/>
        </w:rPr>
        <w:t>乘用车发动机用铝合金</w:t>
      </w:r>
      <w:r>
        <w:rPr>
          <w:rFonts w:hint="eastAsia" w:hAnsi="黑体"/>
          <w:color w:val="auto"/>
        </w:rPr>
        <w:t>油底壳铸件本体</w:t>
      </w:r>
      <w:r>
        <w:rPr>
          <w:rFonts w:hint="eastAsia"/>
          <w:color w:val="auto"/>
        </w:rPr>
        <w:t>力学性能</w:t>
      </w:r>
      <w:bookmarkEnd w:id="104"/>
    </w:p>
    <w:tbl>
      <w:tblPr>
        <w:tblStyle w:val="40"/>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587"/>
        <w:gridCol w:w="1587"/>
        <w:gridCol w:w="1887"/>
        <w:gridCol w:w="12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7" w:type="dxa"/>
            <w:tcBorders>
              <w:top w:val="single" w:color="auto" w:sz="12"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序号</w:t>
            </w:r>
          </w:p>
        </w:tc>
        <w:tc>
          <w:tcPr>
            <w:tcW w:w="1587" w:type="dxa"/>
            <w:tcBorders>
              <w:top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合金牌号</w:t>
            </w:r>
          </w:p>
        </w:tc>
        <w:tc>
          <w:tcPr>
            <w:tcW w:w="1587" w:type="dxa"/>
            <w:tcBorders>
              <w:top w:val="single" w:color="auto" w:sz="12" w:space="0"/>
              <w:bottom w:val="single" w:color="auto" w:sz="4" w:space="0"/>
            </w:tcBorders>
            <w:vAlign w:val="center"/>
          </w:tcPr>
          <w:p>
            <w:pPr>
              <w:pStyle w:val="28"/>
              <w:ind w:firstLine="0" w:firstLineChars="0"/>
              <w:jc w:val="center"/>
              <w:rPr>
                <w:rFonts w:ascii="Times New Roman"/>
                <w:color w:val="auto"/>
                <w:sz w:val="18"/>
                <w:szCs w:val="18"/>
                <w:vertAlign w:val="subscript"/>
              </w:rPr>
            </w:pPr>
            <w:r>
              <w:rPr>
                <w:rFonts w:ascii="Times New Roman"/>
                <w:color w:val="auto"/>
                <w:sz w:val="18"/>
                <w:szCs w:val="18"/>
              </w:rPr>
              <w:t>抗拉强度</w:t>
            </w:r>
            <w:r>
              <w:rPr>
                <w:rFonts w:ascii="Times New Roman"/>
                <w:i/>
                <w:iCs/>
                <w:color w:val="auto"/>
                <w:sz w:val="18"/>
                <w:szCs w:val="18"/>
              </w:rPr>
              <w:t>R</w:t>
            </w:r>
            <w:r>
              <w:rPr>
                <w:rFonts w:ascii="Times New Roman"/>
                <w:color w:val="auto"/>
                <w:sz w:val="18"/>
                <w:szCs w:val="18"/>
                <w:vertAlign w:val="subscript"/>
              </w:rPr>
              <w:t>m</w:t>
            </w:r>
          </w:p>
          <w:p>
            <w:pPr>
              <w:pStyle w:val="28"/>
              <w:ind w:firstLine="0" w:firstLineChars="0"/>
              <w:jc w:val="center"/>
              <w:rPr>
                <w:rFonts w:ascii="Times New Roman"/>
                <w:color w:val="auto"/>
                <w:sz w:val="18"/>
                <w:szCs w:val="18"/>
              </w:rPr>
            </w:pPr>
            <w:r>
              <w:rPr>
                <w:rFonts w:ascii="Times New Roman"/>
                <w:color w:val="auto"/>
                <w:sz w:val="18"/>
                <w:szCs w:val="18"/>
              </w:rPr>
              <w:t>MPa</w:t>
            </w:r>
          </w:p>
        </w:tc>
        <w:tc>
          <w:tcPr>
            <w:tcW w:w="1887" w:type="dxa"/>
            <w:tcBorders>
              <w:top w:val="single" w:color="auto" w:sz="12" w:space="0"/>
              <w:bottom w:val="single" w:color="auto" w:sz="4" w:space="0"/>
            </w:tcBorders>
            <w:vAlign w:val="center"/>
          </w:tcPr>
          <w:p>
            <w:pPr>
              <w:pStyle w:val="28"/>
              <w:ind w:firstLine="0" w:firstLineChars="0"/>
              <w:jc w:val="center"/>
              <w:rPr>
                <w:rFonts w:ascii="Times New Roman"/>
                <w:color w:val="auto"/>
                <w:sz w:val="18"/>
                <w:szCs w:val="18"/>
                <w:vertAlign w:val="subscript"/>
              </w:rPr>
            </w:pPr>
            <w:r>
              <w:rPr>
                <w:rFonts w:hint="eastAsia" w:ascii="Times New Roman"/>
                <w:color w:val="auto"/>
                <w:sz w:val="18"/>
                <w:szCs w:val="18"/>
              </w:rPr>
              <w:t>规定塑性延伸强度</w:t>
            </w:r>
            <w:r>
              <w:rPr>
                <w:rFonts w:ascii="Times New Roman"/>
                <w:i/>
                <w:iCs/>
                <w:color w:val="auto"/>
                <w:sz w:val="18"/>
                <w:szCs w:val="18"/>
              </w:rPr>
              <w:t>R</w:t>
            </w:r>
            <w:r>
              <w:rPr>
                <w:rFonts w:ascii="Times New Roman"/>
                <w:color w:val="auto"/>
                <w:sz w:val="18"/>
                <w:szCs w:val="18"/>
                <w:vertAlign w:val="subscript"/>
              </w:rPr>
              <w:t>P0.2</w:t>
            </w:r>
          </w:p>
          <w:p>
            <w:pPr>
              <w:pStyle w:val="28"/>
              <w:ind w:firstLine="0" w:firstLineChars="0"/>
              <w:jc w:val="center"/>
              <w:rPr>
                <w:rFonts w:ascii="Times New Roman"/>
                <w:color w:val="auto"/>
                <w:sz w:val="18"/>
                <w:szCs w:val="18"/>
              </w:rPr>
            </w:pPr>
            <w:r>
              <w:rPr>
                <w:rFonts w:ascii="Times New Roman"/>
                <w:color w:val="auto"/>
                <w:sz w:val="18"/>
                <w:szCs w:val="18"/>
              </w:rPr>
              <w:t>MPa</w:t>
            </w:r>
          </w:p>
        </w:tc>
        <w:tc>
          <w:tcPr>
            <w:tcW w:w="1287" w:type="dxa"/>
            <w:tcBorders>
              <w:top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伸长率</w:t>
            </w:r>
            <w:r>
              <w:rPr>
                <w:rFonts w:hint="eastAsia" w:ascii="Times New Roman"/>
                <w:color w:val="auto"/>
                <w:sz w:val="18"/>
                <w:szCs w:val="18"/>
              </w:rPr>
              <w:t xml:space="preserve"> </w:t>
            </w:r>
            <w:r>
              <w:rPr>
                <w:rFonts w:ascii="Times New Roman"/>
                <w:color w:val="auto"/>
                <w:sz w:val="18"/>
                <w:szCs w:val="18"/>
              </w:rPr>
              <w:t>A</w:t>
            </w:r>
          </w:p>
          <w:p>
            <w:pPr>
              <w:pStyle w:val="28"/>
              <w:ind w:firstLine="0" w:firstLineChars="0"/>
              <w:jc w:val="center"/>
              <w:rPr>
                <w:rFonts w:ascii="Times New Roman"/>
                <w:strike/>
                <w:color w:val="auto"/>
                <w:sz w:val="18"/>
                <w:szCs w:val="18"/>
              </w:rPr>
            </w:pPr>
            <w:r>
              <w:rPr>
                <w:rFonts w:ascii="Times New Roman"/>
                <w:color w:val="auto"/>
                <w:sz w:val="18"/>
                <w:szCs w:val="18"/>
              </w:rPr>
              <w:t>%</w:t>
            </w:r>
          </w:p>
        </w:tc>
        <w:tc>
          <w:tcPr>
            <w:tcW w:w="1587" w:type="dxa"/>
            <w:tcBorders>
              <w:top w:val="single" w:color="auto" w:sz="12"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布式硬度</w:t>
            </w:r>
          </w:p>
          <w:p>
            <w:pPr>
              <w:pStyle w:val="28"/>
              <w:ind w:firstLine="0" w:firstLineChars="0"/>
              <w:jc w:val="center"/>
              <w:rPr>
                <w:rFonts w:ascii="Times New Roman"/>
                <w:color w:val="auto"/>
                <w:sz w:val="18"/>
                <w:szCs w:val="18"/>
              </w:rPr>
            </w:pPr>
            <w:r>
              <w:rPr>
                <w:rFonts w:ascii="Times New Roman"/>
                <w:color w:val="auto"/>
                <w:sz w:val="18"/>
                <w:szCs w:val="18"/>
              </w:rPr>
              <w:t>HBW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587"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w:t>
            </w:r>
          </w:p>
        </w:tc>
        <w:tc>
          <w:tcPr>
            <w:tcW w:w="1587" w:type="dxa"/>
            <w:tcBorders>
              <w:top w:val="single" w:color="auto" w:sz="4"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AlSi12Cu</w:t>
            </w:r>
            <w:r>
              <w:rPr>
                <w:rFonts w:hint="eastAsia" w:ascii="Times New Roman"/>
                <w:color w:val="auto"/>
                <w:sz w:val="18"/>
                <w:szCs w:val="18"/>
              </w:rPr>
              <w:t>（YL102）</w:t>
            </w:r>
          </w:p>
        </w:tc>
        <w:tc>
          <w:tcPr>
            <w:tcW w:w="1587" w:type="dxa"/>
            <w:tcBorders>
              <w:top w:val="single" w:color="auto" w:sz="4" w:space="0"/>
              <w:bottom w:val="single" w:color="auto" w:sz="4"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240</w:t>
            </w:r>
          </w:p>
        </w:tc>
        <w:tc>
          <w:tcPr>
            <w:tcW w:w="1887" w:type="dxa"/>
            <w:tcBorders>
              <w:top w:val="single" w:color="auto" w:sz="4" w:space="0"/>
              <w:bottom w:val="single" w:color="auto" w:sz="4"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2140</w:t>
            </w:r>
          </w:p>
        </w:tc>
        <w:tc>
          <w:tcPr>
            <w:tcW w:w="1287" w:type="dxa"/>
            <w:tcBorders>
              <w:top w:val="single" w:color="auto" w:sz="4" w:space="0"/>
              <w:bottom w:val="single" w:color="auto" w:sz="4"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21.0</w:t>
            </w:r>
          </w:p>
        </w:tc>
        <w:tc>
          <w:tcPr>
            <w:tcW w:w="1587" w:type="dxa"/>
            <w:tcBorders>
              <w:top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87" w:type="dxa"/>
            <w:tcBorders>
              <w:top w:val="single" w:color="auto" w:sz="4" w:space="0"/>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w:t>
            </w:r>
          </w:p>
        </w:tc>
        <w:tc>
          <w:tcPr>
            <w:tcW w:w="1587" w:type="dxa"/>
            <w:tcBorders>
              <w:top w:val="single" w:color="auto" w:sz="4"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AlSi8Cu3</w:t>
            </w:r>
          </w:p>
        </w:tc>
        <w:tc>
          <w:tcPr>
            <w:tcW w:w="1587" w:type="dxa"/>
            <w:tcBorders>
              <w:top w:val="single" w:color="auto" w:sz="4" w:space="0"/>
              <w:bottom w:val="single" w:color="auto" w:sz="12"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240</w:t>
            </w:r>
          </w:p>
        </w:tc>
        <w:tc>
          <w:tcPr>
            <w:tcW w:w="1887" w:type="dxa"/>
            <w:tcBorders>
              <w:top w:val="single" w:color="auto" w:sz="4" w:space="0"/>
              <w:bottom w:val="single" w:color="auto" w:sz="12"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2140</w:t>
            </w:r>
          </w:p>
        </w:tc>
        <w:tc>
          <w:tcPr>
            <w:tcW w:w="1287" w:type="dxa"/>
            <w:tcBorders>
              <w:top w:val="single" w:color="auto" w:sz="4" w:space="0"/>
              <w:bottom w:val="single" w:color="auto" w:sz="12"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21.0</w:t>
            </w:r>
          </w:p>
        </w:tc>
        <w:tc>
          <w:tcPr>
            <w:tcW w:w="1587" w:type="dxa"/>
            <w:tcBorders>
              <w:top w:val="single" w:color="auto" w:sz="4"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hint="default" w:ascii="Arial" w:hAnsi="Arial" w:cs="Arial"/>
                <w:color w:val="auto"/>
                <w:sz w:val="18"/>
                <w:szCs w:val="18"/>
              </w:rPr>
              <w:t>≥</w:t>
            </w:r>
            <w:r>
              <w:rPr>
                <w:rFonts w:ascii="Times New Roman"/>
                <w:color w:val="auto"/>
                <w:sz w:val="18"/>
                <w:szCs w:val="18"/>
              </w:rPr>
              <w:t>270</w:t>
            </w:r>
          </w:p>
        </w:tc>
      </w:tr>
    </w:tbl>
    <w:p>
      <w:pPr>
        <w:pStyle w:val="57"/>
        <w:spacing w:before="156" w:after="156" w:line="340" w:lineRule="exact"/>
        <w:ind w:left="0"/>
        <w:outlineLvl w:val="1"/>
        <w:rPr>
          <w:color w:val="auto"/>
        </w:rPr>
      </w:pPr>
      <w:bookmarkStart w:id="105" w:name="_Toc10550"/>
      <w:r>
        <w:rPr>
          <w:rFonts w:hint="eastAsia"/>
          <w:color w:val="auto"/>
        </w:rPr>
        <w:t>表面质量</w:t>
      </w:r>
      <w:bookmarkEnd w:id="105"/>
    </w:p>
    <w:p>
      <w:pPr>
        <w:pStyle w:val="61"/>
        <w:spacing w:before="156" w:after="156" w:line="340" w:lineRule="exact"/>
        <w:rPr>
          <w:color w:val="auto"/>
        </w:rPr>
      </w:pPr>
      <w:r>
        <w:rPr>
          <w:rFonts w:hint="eastAsia"/>
          <w:color w:val="auto"/>
        </w:rPr>
        <w:t>外观质量</w:t>
      </w:r>
    </w:p>
    <w:p>
      <w:pPr>
        <w:pStyle w:val="128"/>
        <w:spacing w:before="0" w:after="0" w:line="340" w:lineRule="exact"/>
        <w:ind w:left="0"/>
        <w:rPr>
          <w:color w:val="auto"/>
        </w:rPr>
      </w:pPr>
      <w:r>
        <w:rPr>
          <w:rFonts w:hint="eastAsia"/>
          <w:color w:val="auto"/>
        </w:rPr>
        <w:t>铸件表面应清洁，铸件不应有裂纹、缩孔、欠铸和任何穿透性缺陷。</w:t>
      </w:r>
    </w:p>
    <w:p>
      <w:pPr>
        <w:pStyle w:val="128"/>
        <w:spacing w:before="0" w:after="0" w:line="340" w:lineRule="exact"/>
        <w:ind w:left="0"/>
        <w:rPr>
          <w:color w:val="auto"/>
        </w:rPr>
      </w:pPr>
      <w:r>
        <w:rPr>
          <w:rFonts w:hint="eastAsia"/>
          <w:color w:val="auto"/>
        </w:rPr>
        <w:t>铸件可存在的擦伤、凹陷、缺肉和网状毛刺等缺陷，其缺陷的程度和数量应与供需双方商定的标准相一致。</w:t>
      </w:r>
    </w:p>
    <w:p>
      <w:pPr>
        <w:pStyle w:val="128"/>
        <w:spacing w:before="0" w:after="0" w:line="340" w:lineRule="exact"/>
        <w:ind w:left="0"/>
        <w:rPr>
          <w:color w:val="auto"/>
        </w:rPr>
      </w:pPr>
      <w:r>
        <w:rPr>
          <w:rFonts w:hint="eastAsia"/>
          <w:color w:val="auto"/>
        </w:rPr>
        <w:t>铸件的浇口、飞边、溢流口、隔皮、顶杆痕迹等应进行清理，可留有的痕迹，由供需双方商定。</w:t>
      </w:r>
    </w:p>
    <w:p>
      <w:pPr>
        <w:pStyle w:val="128"/>
        <w:spacing w:before="0" w:after="0" w:line="340" w:lineRule="exact"/>
        <w:ind w:left="0"/>
        <w:rPr>
          <w:color w:val="auto"/>
        </w:rPr>
      </w:pPr>
      <w:r>
        <w:rPr>
          <w:rFonts w:hint="eastAsia"/>
          <w:color w:val="auto"/>
        </w:rPr>
        <w:t>铸件表面需要特殊加工的，如抛光、喷丸、抛丸、镀铬、涂覆、阳极氧化和化学氧化等应在图样上注明。</w:t>
      </w:r>
    </w:p>
    <w:p>
      <w:pPr>
        <w:pStyle w:val="61"/>
        <w:spacing w:before="156" w:after="156" w:line="340" w:lineRule="exact"/>
        <w:rPr>
          <w:color w:val="auto"/>
        </w:rPr>
      </w:pPr>
      <w:r>
        <w:rPr>
          <w:rFonts w:hint="eastAsia"/>
          <w:color w:val="auto"/>
        </w:rPr>
        <w:t>表面粗糙度</w:t>
      </w:r>
    </w:p>
    <w:p>
      <w:pPr>
        <w:pStyle w:val="28"/>
        <w:spacing w:line="340" w:lineRule="exact"/>
        <w:rPr>
          <w:color w:val="auto"/>
          <w:highlight w:val="none"/>
        </w:rPr>
      </w:pPr>
      <w:r>
        <w:rPr>
          <w:rFonts w:hint="eastAsia"/>
          <w:color w:val="auto"/>
          <w:highlight w:val="none"/>
        </w:rPr>
        <w:t>铸件机加工表面粗糙度等级</w:t>
      </w:r>
      <w:r>
        <w:rPr>
          <w:rFonts w:hint="eastAsia"/>
          <w:color w:val="auto"/>
          <w:highlight w:val="none"/>
          <w:lang w:val="en-US" w:eastAsia="zh-CN"/>
        </w:rPr>
        <w:t>小于等于</w:t>
      </w:r>
      <w:r>
        <w:rPr>
          <w:rFonts w:ascii="Times New Roman"/>
          <w:color w:val="auto"/>
          <w:highlight w:val="none"/>
        </w:rPr>
        <w:t>Ra1.6，非机加面粗糙度等级</w:t>
      </w:r>
      <w:r>
        <w:rPr>
          <w:rFonts w:hint="eastAsia"/>
          <w:color w:val="auto"/>
          <w:highlight w:val="none"/>
          <w:lang w:val="en-US" w:eastAsia="zh-CN"/>
        </w:rPr>
        <w:t>小于等于</w:t>
      </w:r>
      <w:r>
        <w:rPr>
          <w:rFonts w:ascii="Times New Roman"/>
          <w:color w:val="auto"/>
          <w:highlight w:val="none"/>
        </w:rPr>
        <w:t>Ra6.3。</w:t>
      </w:r>
    </w:p>
    <w:p>
      <w:pPr>
        <w:pStyle w:val="57"/>
        <w:spacing w:before="156" w:after="156" w:line="340" w:lineRule="exact"/>
        <w:ind w:left="0"/>
        <w:outlineLvl w:val="1"/>
        <w:rPr>
          <w:color w:val="auto"/>
        </w:rPr>
      </w:pPr>
      <w:bookmarkStart w:id="106" w:name="_Toc7116"/>
      <w:r>
        <w:rPr>
          <w:rFonts w:hint="eastAsia"/>
          <w:color w:val="auto"/>
        </w:rPr>
        <w:t>内部质量</w:t>
      </w:r>
      <w:bookmarkEnd w:id="106"/>
    </w:p>
    <w:p>
      <w:pPr>
        <w:pStyle w:val="61"/>
        <w:spacing w:before="156" w:after="156" w:line="340" w:lineRule="exact"/>
        <w:rPr>
          <w:color w:val="auto"/>
        </w:rPr>
      </w:pPr>
      <w:r>
        <w:rPr>
          <w:rFonts w:hint="eastAsia"/>
          <w:color w:val="auto"/>
        </w:rPr>
        <w:t>内部孔隙率</w:t>
      </w:r>
    </w:p>
    <w:p>
      <w:pPr>
        <w:pStyle w:val="28"/>
        <w:spacing w:line="340" w:lineRule="exact"/>
        <w:rPr>
          <w:color w:val="auto"/>
        </w:rPr>
      </w:pPr>
      <w:r>
        <w:rPr>
          <w:rFonts w:hint="eastAsia"/>
          <w:color w:val="auto"/>
        </w:rPr>
        <w:t xml:space="preserve">铸件受力位置处孔隙率应不大于 </w:t>
      </w:r>
      <w:r>
        <w:rPr>
          <w:rFonts w:ascii="Times New Roman"/>
          <w:color w:val="auto"/>
        </w:rPr>
        <w:t>5 %。</w:t>
      </w:r>
    </w:p>
    <w:p>
      <w:pPr>
        <w:pStyle w:val="61"/>
        <w:spacing w:before="156" w:after="156" w:line="340" w:lineRule="exact"/>
        <w:rPr>
          <w:color w:val="auto"/>
        </w:rPr>
      </w:pPr>
      <w:r>
        <w:rPr>
          <w:rFonts w:hint="eastAsia"/>
          <w:color w:val="auto"/>
        </w:rPr>
        <w:t>内部气孔</w:t>
      </w:r>
    </w:p>
    <w:p>
      <w:pPr>
        <w:pStyle w:val="128"/>
        <w:spacing w:before="0" w:after="0"/>
        <w:ind w:left="0"/>
        <w:rPr>
          <w:rFonts w:ascii="Times New Roman"/>
          <w:color w:val="auto"/>
        </w:rPr>
      </w:pPr>
      <w:r>
        <w:rPr>
          <w:rFonts w:hint="eastAsia" w:ascii="Times New Roman"/>
          <w:color w:val="auto"/>
        </w:rPr>
        <w:t>铸件的</w:t>
      </w:r>
      <w:r>
        <w:rPr>
          <w:rFonts w:ascii="Times New Roman"/>
          <w:color w:val="auto"/>
        </w:rPr>
        <w:t>气孔不应超出任何表面，不应破坏压铸件的完整性、螺纹和孔的加工，最大气孔深度应不大于1㎜。</w:t>
      </w:r>
    </w:p>
    <w:p>
      <w:pPr>
        <w:pStyle w:val="128"/>
        <w:spacing w:before="0" w:after="0"/>
        <w:ind w:left="0"/>
        <w:rPr>
          <w:rFonts w:ascii="Times New Roman"/>
          <w:color w:val="auto"/>
        </w:rPr>
      </w:pPr>
      <w:r>
        <w:rPr>
          <w:rFonts w:ascii="Times New Roman"/>
          <w:color w:val="auto"/>
        </w:rPr>
        <w:t>油底壳</w:t>
      </w:r>
      <w:r>
        <w:rPr>
          <w:rFonts w:hint="eastAsia" w:ascii="Times New Roman"/>
          <w:color w:val="auto"/>
        </w:rPr>
        <w:t>铸件</w:t>
      </w:r>
      <w:r>
        <w:rPr>
          <w:rFonts w:ascii="Times New Roman"/>
          <w:color w:val="auto"/>
        </w:rPr>
        <w:t>密封面气孔要求应符合表2的规定。</w:t>
      </w:r>
    </w:p>
    <w:p>
      <w:pPr>
        <w:pStyle w:val="141"/>
        <w:spacing w:before="156" w:after="156"/>
        <w:outlineLvl w:val="1"/>
        <w:rPr>
          <w:color w:val="auto"/>
        </w:rPr>
      </w:pPr>
      <w:bookmarkStart w:id="107" w:name="_Toc17623"/>
      <w:r>
        <w:rPr>
          <w:rFonts w:hint="eastAsia"/>
          <w:color w:val="auto"/>
        </w:rPr>
        <w:t>表</w:t>
      </w:r>
      <w:r>
        <w:rPr>
          <w:color w:val="auto"/>
        </w:rPr>
        <w:t>2</w:t>
      </w:r>
      <w:r>
        <w:rPr>
          <w:rFonts w:hint="eastAsia"/>
          <w:color w:val="auto"/>
        </w:rPr>
        <w:t xml:space="preserve">  乘用车发动机用铝合金油底壳铸件密封面气孔要求</w:t>
      </w:r>
      <w:bookmarkEnd w:id="107"/>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top w:val="single" w:color="auto" w:sz="12" w:space="0"/>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密封面气孔尺寸</w:t>
            </w:r>
            <w:r>
              <w:rPr>
                <w:rFonts w:hint="eastAsia" w:ascii="Times New Roman"/>
                <w:color w:val="auto"/>
                <w:sz w:val="18"/>
                <w:szCs w:val="18"/>
              </w:rPr>
              <w:t xml:space="preserve"> </w:t>
            </w:r>
            <w:r>
              <w:rPr>
                <w:rFonts w:ascii="Times New Roman"/>
                <w:color w:val="auto"/>
                <w:sz w:val="18"/>
                <w:szCs w:val="18"/>
              </w:rPr>
              <w:t xml:space="preserve">   ㎜</w:t>
            </w:r>
          </w:p>
        </w:tc>
        <w:tc>
          <w:tcPr>
            <w:tcW w:w="4786" w:type="dxa"/>
            <w:tcBorders>
              <w:top w:val="single" w:color="auto" w:sz="12"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数量</w:t>
            </w:r>
            <w:r>
              <w:rPr>
                <w:rFonts w:hint="eastAsia" w:ascii="Times New Roman"/>
                <w:color w:val="auto"/>
                <w:sz w:val="18"/>
                <w:szCs w:val="18"/>
              </w:rPr>
              <w:t xml:space="preserve"> </w:t>
            </w:r>
            <w:r>
              <w:rPr>
                <w:rFonts w:ascii="Times New Roman"/>
                <w:color w:val="auto"/>
                <w:sz w:val="18"/>
                <w:szCs w:val="18"/>
              </w:rPr>
              <w:t xml:space="preserve">    个/ 100 ㎜</w:t>
            </w:r>
            <w:r>
              <w:rPr>
                <w:rFonts w:ascii="Times New Roman"/>
                <w:color w:val="auto"/>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top w:val="single" w:color="auto" w:sz="12" w:space="0"/>
              <w:lef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2.0</w:t>
            </w:r>
          </w:p>
        </w:tc>
        <w:tc>
          <w:tcPr>
            <w:tcW w:w="4786" w:type="dxa"/>
            <w:tcBorders>
              <w:top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lef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1.0</w:t>
            </w:r>
          </w:p>
        </w:tc>
        <w:tc>
          <w:tcPr>
            <w:tcW w:w="4786" w:type="dxa"/>
            <w:tcBorders>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lef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0.5</w:t>
            </w:r>
          </w:p>
        </w:tc>
        <w:tc>
          <w:tcPr>
            <w:tcW w:w="4786" w:type="dxa"/>
            <w:tcBorders>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lef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hint="eastAsia" w:ascii="Times New Roman"/>
                <w:color w:val="auto"/>
                <w:sz w:val="18"/>
                <w:szCs w:val="18"/>
              </w:rPr>
              <w:t xml:space="preserve"> </w:t>
            </w:r>
            <w:r>
              <w:rPr>
                <w:rFonts w:ascii="Times New Roman"/>
                <w:color w:val="auto"/>
                <w:sz w:val="18"/>
                <w:szCs w:val="18"/>
              </w:rPr>
              <w:t>0.5</w:t>
            </w:r>
          </w:p>
        </w:tc>
        <w:tc>
          <w:tcPr>
            <w:tcW w:w="4786" w:type="dxa"/>
            <w:tcBorders>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71" w:type="dxa"/>
            <w:gridSpan w:val="2"/>
            <w:tcBorders>
              <w:left w:val="single" w:color="auto" w:sz="12" w:space="0"/>
              <w:bottom w:val="single" w:color="auto" w:sz="12" w:space="0"/>
              <w:right w:val="single" w:color="auto" w:sz="12" w:space="0"/>
            </w:tcBorders>
            <w:vAlign w:val="center"/>
          </w:tcPr>
          <w:p>
            <w:pPr>
              <w:pStyle w:val="72"/>
              <w:ind w:left="0" w:firstLine="360" w:firstLineChars="200"/>
              <w:rPr>
                <w:rFonts w:ascii="Times New Roman"/>
                <w:color w:val="auto"/>
              </w:rPr>
            </w:pPr>
            <w:r>
              <w:rPr>
                <w:rFonts w:ascii="黑体" w:hAnsi="黑体" w:eastAsia="黑体"/>
                <w:color w:val="auto"/>
              </w:rPr>
              <w:t>注：</w:t>
            </w:r>
            <w:r>
              <w:rPr>
                <w:rFonts w:ascii="Times New Roman"/>
                <w:color w:val="auto"/>
              </w:rPr>
              <w:t>气孔间距应至少大于气孔尺寸的六倍。</w:t>
            </w:r>
          </w:p>
        </w:tc>
      </w:tr>
    </w:tbl>
    <w:p>
      <w:pPr>
        <w:pStyle w:val="128"/>
        <w:spacing w:before="156" w:beforeLines="50" w:after="0"/>
        <w:ind w:left="0"/>
        <w:rPr>
          <w:color w:val="auto"/>
        </w:rPr>
      </w:pPr>
      <w:r>
        <w:rPr>
          <w:rFonts w:hint="eastAsia"/>
          <w:color w:val="auto"/>
        </w:rPr>
        <w:t>油底壳铸件螺纹孔气孔要求应符合表</w:t>
      </w:r>
      <w:r>
        <w:rPr>
          <w:rFonts w:ascii="Times New Roman"/>
          <w:color w:val="auto"/>
        </w:rPr>
        <w:t>3</w:t>
      </w:r>
      <w:r>
        <w:rPr>
          <w:rFonts w:hint="eastAsia"/>
          <w:color w:val="auto"/>
        </w:rPr>
        <w:t>的规定。</w:t>
      </w:r>
    </w:p>
    <w:p>
      <w:pPr>
        <w:pStyle w:val="141"/>
        <w:spacing w:before="156" w:after="156"/>
        <w:outlineLvl w:val="1"/>
        <w:rPr>
          <w:color w:val="auto"/>
        </w:rPr>
      </w:pPr>
      <w:bookmarkStart w:id="108" w:name="_Toc13184"/>
      <w:r>
        <w:rPr>
          <w:rFonts w:hint="eastAsia"/>
          <w:color w:val="auto"/>
        </w:rPr>
        <w:t>表</w:t>
      </w:r>
      <w:r>
        <w:rPr>
          <w:color w:val="auto"/>
        </w:rPr>
        <w:t>3</w:t>
      </w:r>
      <w:r>
        <w:rPr>
          <w:rFonts w:hint="eastAsia"/>
          <w:color w:val="auto"/>
        </w:rPr>
        <w:t xml:space="preserve">  乘用车发动机用铝合金油底壳铸件螺纹孔气孔要求</w:t>
      </w:r>
      <w:bookmarkEnd w:id="108"/>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top w:val="single" w:color="auto" w:sz="12" w:space="0"/>
              <w:left w:val="single" w:color="auto" w:sz="12" w:space="0"/>
              <w:bottom w:val="single" w:color="auto" w:sz="12" w:space="0"/>
            </w:tcBorders>
          </w:tcPr>
          <w:p>
            <w:pPr>
              <w:pStyle w:val="28"/>
              <w:ind w:firstLine="0" w:firstLineChars="0"/>
              <w:jc w:val="center"/>
              <w:rPr>
                <w:rFonts w:ascii="Times New Roman"/>
                <w:color w:val="auto"/>
                <w:sz w:val="18"/>
                <w:szCs w:val="18"/>
              </w:rPr>
            </w:pPr>
            <w:r>
              <w:rPr>
                <w:rFonts w:ascii="Times New Roman"/>
                <w:color w:val="auto"/>
                <w:sz w:val="18"/>
                <w:szCs w:val="18"/>
              </w:rPr>
              <w:t>螺纹孔位置</w:t>
            </w:r>
          </w:p>
        </w:tc>
        <w:tc>
          <w:tcPr>
            <w:tcW w:w="4786" w:type="dxa"/>
            <w:tcBorders>
              <w:top w:val="single" w:color="auto" w:sz="12" w:space="0"/>
              <w:bottom w:val="single" w:color="auto" w:sz="12" w:space="0"/>
              <w:right w:val="single" w:color="auto" w:sz="12" w:space="0"/>
            </w:tcBorders>
          </w:tcPr>
          <w:p>
            <w:pPr>
              <w:pStyle w:val="28"/>
              <w:ind w:firstLine="0" w:firstLineChars="0"/>
              <w:jc w:val="center"/>
              <w:rPr>
                <w:rFonts w:ascii="Times New Roman"/>
                <w:color w:val="auto"/>
                <w:sz w:val="18"/>
                <w:szCs w:val="18"/>
              </w:rPr>
            </w:pPr>
            <w:r>
              <w:rPr>
                <w:rFonts w:ascii="Times New Roman"/>
                <w:color w:val="auto"/>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top w:val="single" w:color="auto" w:sz="12" w:space="0"/>
              <w:left w:val="single" w:color="auto" w:sz="12" w:space="0"/>
            </w:tcBorders>
          </w:tcPr>
          <w:p>
            <w:pPr>
              <w:pStyle w:val="28"/>
              <w:ind w:firstLine="0" w:firstLineChars="0"/>
              <w:jc w:val="center"/>
              <w:rPr>
                <w:rFonts w:ascii="Times New Roman"/>
                <w:color w:val="auto"/>
                <w:sz w:val="18"/>
                <w:szCs w:val="18"/>
              </w:rPr>
            </w:pPr>
            <w:r>
              <w:rPr>
                <w:rFonts w:ascii="Times New Roman"/>
                <w:color w:val="auto"/>
                <w:sz w:val="18"/>
                <w:szCs w:val="18"/>
              </w:rPr>
              <w:t>孔口前三牙</w:t>
            </w:r>
          </w:p>
        </w:tc>
        <w:tc>
          <w:tcPr>
            <w:tcW w:w="4786" w:type="dxa"/>
            <w:tcBorders>
              <w:top w:val="single" w:color="auto" w:sz="12" w:space="0"/>
              <w:right w:val="single" w:color="auto" w:sz="12" w:space="0"/>
            </w:tcBorders>
          </w:tcPr>
          <w:p>
            <w:pPr>
              <w:pStyle w:val="28"/>
              <w:ind w:firstLine="0" w:firstLineChars="0"/>
              <w:jc w:val="center"/>
              <w:rPr>
                <w:rFonts w:ascii="Times New Roman"/>
                <w:color w:val="auto"/>
                <w:sz w:val="18"/>
                <w:szCs w:val="18"/>
              </w:rPr>
            </w:pPr>
            <w:r>
              <w:rPr>
                <w:rFonts w:ascii="Times New Roman"/>
                <w:color w:val="auto"/>
                <w:sz w:val="18"/>
                <w:szCs w:val="18"/>
              </w:rPr>
              <w:t>无气孔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4785" w:type="dxa"/>
            <w:tcBorders>
              <w:left w:val="single" w:color="auto" w:sz="12" w:space="0"/>
            </w:tcBorders>
          </w:tcPr>
          <w:p>
            <w:pPr>
              <w:pStyle w:val="28"/>
              <w:ind w:firstLine="0" w:firstLineChars="0"/>
              <w:jc w:val="center"/>
              <w:rPr>
                <w:rFonts w:ascii="Times New Roman"/>
                <w:color w:val="auto"/>
                <w:sz w:val="18"/>
                <w:szCs w:val="18"/>
              </w:rPr>
            </w:pPr>
            <w:r>
              <w:rPr>
                <w:rFonts w:ascii="Times New Roman"/>
                <w:color w:val="auto"/>
                <w:sz w:val="18"/>
                <w:szCs w:val="18"/>
              </w:rPr>
              <w:t>其余</w:t>
            </w:r>
          </w:p>
        </w:tc>
        <w:tc>
          <w:tcPr>
            <w:tcW w:w="4786" w:type="dxa"/>
            <w:tcBorders>
              <w:right w:val="single" w:color="auto" w:sz="12" w:space="0"/>
            </w:tcBorders>
          </w:tcPr>
          <w:p>
            <w:pPr>
              <w:pStyle w:val="28"/>
              <w:ind w:firstLine="0" w:firstLineChars="0"/>
              <w:jc w:val="center"/>
              <w:rPr>
                <w:rFonts w:ascii="Times New Roman"/>
                <w:color w:val="auto"/>
                <w:sz w:val="18"/>
                <w:szCs w:val="18"/>
              </w:rPr>
            </w:pPr>
            <w:r>
              <w:rPr>
                <w:rFonts w:ascii="Times New Roman"/>
                <w:color w:val="auto"/>
                <w:sz w:val="18"/>
                <w:szCs w:val="18"/>
              </w:rPr>
              <w:t>气孔尺寸</w:t>
            </w:r>
            <w:r>
              <w:rPr>
                <w:rFonts w:hint="eastAsia" w:hAnsi="宋体"/>
                <w:color w:val="auto"/>
                <w:sz w:val="18"/>
                <w:szCs w:val="18"/>
              </w:rPr>
              <w:t>≤</w:t>
            </w:r>
            <w:r>
              <w:rPr>
                <w:rFonts w:ascii="Times New Roman"/>
                <w:color w:val="auto"/>
                <w:sz w:val="18"/>
                <w:szCs w:val="18"/>
              </w:rPr>
              <w:t xml:space="preserve"> 2.0 ㎜，数量</w:t>
            </w:r>
            <w:r>
              <w:rPr>
                <w:rFonts w:hint="eastAsia" w:hAnsi="宋体"/>
                <w:color w:val="auto"/>
                <w:sz w:val="18"/>
                <w:szCs w:val="18"/>
              </w:rPr>
              <w:t>≤</w:t>
            </w:r>
            <w:r>
              <w:rPr>
                <w:rFonts w:ascii="Times New Roman"/>
                <w:color w:val="auto"/>
                <w:sz w:val="18"/>
                <w:szCs w:val="18"/>
              </w:rPr>
              <w:t xml:space="preserve"> 2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71" w:type="dxa"/>
            <w:gridSpan w:val="2"/>
            <w:tcBorders>
              <w:left w:val="single" w:color="auto" w:sz="12" w:space="0"/>
              <w:bottom w:val="single" w:color="auto" w:sz="12" w:space="0"/>
              <w:right w:val="single" w:color="auto" w:sz="12" w:space="0"/>
            </w:tcBorders>
          </w:tcPr>
          <w:p>
            <w:pPr>
              <w:pStyle w:val="28"/>
              <w:ind w:firstLine="360"/>
              <w:rPr>
                <w:rFonts w:ascii="Times New Roman"/>
                <w:color w:val="auto"/>
                <w:sz w:val="18"/>
                <w:szCs w:val="18"/>
              </w:rPr>
            </w:pPr>
            <w:r>
              <w:rPr>
                <w:rFonts w:ascii="Times New Roman" w:eastAsia="黑体"/>
                <w:color w:val="auto"/>
                <w:sz w:val="18"/>
                <w:szCs w:val="18"/>
              </w:rPr>
              <w:t>注：</w:t>
            </w:r>
            <w:r>
              <w:rPr>
                <w:rFonts w:ascii="Times New Roman"/>
                <w:color w:val="auto"/>
                <w:sz w:val="18"/>
                <w:szCs w:val="18"/>
              </w:rPr>
              <w:t>气孔间距应至少大于气孔尺寸的 6 倍。</w:t>
            </w:r>
          </w:p>
        </w:tc>
      </w:tr>
    </w:tbl>
    <w:p>
      <w:pPr>
        <w:pStyle w:val="61"/>
        <w:spacing w:before="156" w:after="156" w:line="340" w:lineRule="exact"/>
        <w:rPr>
          <w:color w:val="auto"/>
        </w:rPr>
      </w:pPr>
      <w:r>
        <w:rPr>
          <w:rFonts w:hint="eastAsia"/>
          <w:color w:val="auto"/>
        </w:rPr>
        <w:t>铸件针孔</w:t>
      </w:r>
    </w:p>
    <w:p>
      <w:pPr>
        <w:pStyle w:val="28"/>
        <w:spacing w:line="340" w:lineRule="exact"/>
        <w:rPr>
          <w:color w:val="auto"/>
        </w:rPr>
      </w:pPr>
      <w:r>
        <w:rPr>
          <w:rFonts w:hint="eastAsia"/>
          <w:color w:val="auto"/>
        </w:rPr>
        <w:t>铸件针孔应符合</w:t>
      </w:r>
      <w:r>
        <w:rPr>
          <w:rFonts w:hint="eastAsia" w:ascii="Times New Roman"/>
          <w:color w:val="auto"/>
          <w:szCs w:val="21"/>
        </w:rPr>
        <w:t>JB/T 7946.3—</w:t>
      </w:r>
      <w:r>
        <w:rPr>
          <w:rFonts w:ascii="Times New Roman"/>
          <w:color w:val="auto"/>
          <w:szCs w:val="21"/>
        </w:rPr>
        <w:t xml:space="preserve">2017 </w:t>
      </w:r>
      <w:r>
        <w:rPr>
          <w:rFonts w:hint="eastAsia"/>
          <w:color w:val="auto"/>
        </w:rPr>
        <w:t>的 1</w:t>
      </w:r>
      <w:r>
        <w:rPr>
          <w:color w:val="auto"/>
        </w:rPr>
        <w:t xml:space="preserve"> </w:t>
      </w:r>
      <w:r>
        <w:rPr>
          <w:rFonts w:hint="eastAsia"/>
          <w:color w:val="auto"/>
        </w:rPr>
        <w:t>级针孔的要求。</w:t>
      </w:r>
    </w:p>
    <w:p>
      <w:pPr>
        <w:pStyle w:val="57"/>
        <w:spacing w:before="156" w:after="156" w:line="340" w:lineRule="exact"/>
        <w:ind w:left="0"/>
        <w:outlineLvl w:val="1"/>
        <w:rPr>
          <w:color w:val="auto"/>
        </w:rPr>
      </w:pPr>
      <w:bookmarkStart w:id="109" w:name="_Toc9627"/>
      <w:r>
        <w:rPr>
          <w:rFonts w:hint="eastAsia"/>
          <w:color w:val="auto"/>
        </w:rPr>
        <w:t>公差精度</w:t>
      </w:r>
      <w:bookmarkEnd w:id="109"/>
    </w:p>
    <w:p>
      <w:pPr>
        <w:pStyle w:val="61"/>
        <w:spacing w:before="156" w:after="156" w:line="340" w:lineRule="exact"/>
        <w:rPr>
          <w:color w:val="auto"/>
        </w:rPr>
      </w:pPr>
      <w:r>
        <w:rPr>
          <w:rFonts w:hint="eastAsia"/>
          <w:color w:val="auto"/>
        </w:rPr>
        <w:t>尺寸公差</w:t>
      </w:r>
    </w:p>
    <w:p>
      <w:pPr>
        <w:pStyle w:val="28"/>
        <w:spacing w:line="340" w:lineRule="exact"/>
        <w:rPr>
          <w:color w:val="auto"/>
        </w:rPr>
      </w:pPr>
      <w:r>
        <w:rPr>
          <w:rFonts w:hint="eastAsia"/>
          <w:color w:val="auto"/>
        </w:rPr>
        <w:t>铸件的尺寸公差等级应不低于</w:t>
      </w:r>
      <w:r>
        <w:rPr>
          <w:rFonts w:hint="eastAsia" w:ascii="Times New Roman"/>
          <w:color w:val="auto"/>
          <w:szCs w:val="21"/>
        </w:rPr>
        <w:t>GB/T 6414—2017</w:t>
      </w:r>
      <w:r>
        <w:rPr>
          <w:rFonts w:ascii="Times New Roman"/>
          <w:color w:val="auto"/>
          <w:szCs w:val="21"/>
        </w:rPr>
        <w:t xml:space="preserve"> </w:t>
      </w:r>
      <w:r>
        <w:rPr>
          <w:rFonts w:hint="eastAsia"/>
          <w:color w:val="auto"/>
        </w:rPr>
        <w:t>规定的</w:t>
      </w:r>
      <w:r>
        <w:rPr>
          <w:rFonts w:ascii="Times New Roman"/>
          <w:color w:val="auto"/>
        </w:rPr>
        <w:t xml:space="preserve">DCTG8 </w:t>
      </w:r>
      <w:r>
        <w:rPr>
          <w:rFonts w:hint="eastAsia"/>
          <w:color w:val="auto"/>
        </w:rPr>
        <w:t>的要求。</w:t>
      </w:r>
    </w:p>
    <w:p>
      <w:pPr>
        <w:pStyle w:val="61"/>
        <w:spacing w:before="156" w:after="156" w:line="340" w:lineRule="exact"/>
        <w:rPr>
          <w:color w:val="auto"/>
        </w:rPr>
      </w:pPr>
      <w:r>
        <w:rPr>
          <w:rFonts w:hint="eastAsia"/>
          <w:color w:val="auto"/>
        </w:rPr>
        <w:t>几何公差</w:t>
      </w:r>
    </w:p>
    <w:p>
      <w:pPr>
        <w:pStyle w:val="128"/>
        <w:spacing w:before="0" w:after="0"/>
        <w:ind w:left="0"/>
        <w:rPr>
          <w:color w:val="auto"/>
        </w:rPr>
      </w:pPr>
      <w:r>
        <w:rPr>
          <w:rFonts w:hint="eastAsia"/>
          <w:color w:val="auto"/>
        </w:rPr>
        <w:t>铸件的直线度公差应不低于</w:t>
      </w:r>
      <w:r>
        <w:rPr>
          <w:rFonts w:hint="eastAsia" w:ascii="Times New Roman"/>
          <w:color w:val="auto"/>
        </w:rPr>
        <w:t xml:space="preserve">GB/T 6414—2017 中表 3 </w:t>
      </w:r>
      <w:r>
        <w:rPr>
          <w:rFonts w:hint="eastAsia"/>
          <w:color w:val="auto"/>
        </w:rPr>
        <w:t>规定的</w:t>
      </w:r>
      <w:r>
        <w:rPr>
          <w:rFonts w:hint="eastAsia" w:ascii="Times New Roman"/>
          <w:color w:val="auto"/>
        </w:rPr>
        <w:t>GCTG</w:t>
      </w:r>
      <w:r>
        <w:rPr>
          <w:rFonts w:ascii="Times New Roman"/>
          <w:color w:val="auto"/>
        </w:rPr>
        <w:t xml:space="preserve"> </w:t>
      </w:r>
      <w:r>
        <w:rPr>
          <w:rFonts w:hint="eastAsia" w:ascii="Times New Roman"/>
          <w:color w:val="auto"/>
        </w:rPr>
        <w:t>6</w:t>
      </w:r>
      <w:r>
        <w:rPr>
          <w:rFonts w:hint="eastAsia"/>
          <w:color w:val="auto"/>
        </w:rPr>
        <w:t>的要求。</w:t>
      </w:r>
    </w:p>
    <w:p>
      <w:pPr>
        <w:pStyle w:val="128"/>
        <w:spacing w:before="0" w:after="0"/>
        <w:ind w:left="0"/>
        <w:rPr>
          <w:color w:val="auto"/>
        </w:rPr>
      </w:pPr>
      <w:r>
        <w:rPr>
          <w:rFonts w:hint="eastAsia"/>
          <w:color w:val="auto"/>
        </w:rPr>
        <w:t>铸件的平面度公差应不低于</w:t>
      </w:r>
      <w:r>
        <w:rPr>
          <w:rFonts w:hint="eastAsia" w:ascii="Times New Roman"/>
          <w:color w:val="auto"/>
        </w:rPr>
        <w:t xml:space="preserve">GB/T 6414—2017 中表 4 </w:t>
      </w:r>
      <w:r>
        <w:rPr>
          <w:rFonts w:hint="eastAsia"/>
          <w:color w:val="auto"/>
        </w:rPr>
        <w:t>规定的</w:t>
      </w:r>
      <w:r>
        <w:rPr>
          <w:rFonts w:hint="eastAsia" w:ascii="Times New Roman"/>
          <w:color w:val="auto"/>
        </w:rPr>
        <w:t>GCTG</w:t>
      </w:r>
      <w:r>
        <w:rPr>
          <w:rFonts w:ascii="Times New Roman"/>
          <w:color w:val="auto"/>
        </w:rPr>
        <w:t xml:space="preserve"> </w:t>
      </w:r>
      <w:r>
        <w:rPr>
          <w:rFonts w:hint="eastAsia" w:ascii="Times New Roman"/>
          <w:color w:val="auto"/>
        </w:rPr>
        <w:t>6</w:t>
      </w:r>
      <w:r>
        <w:rPr>
          <w:rFonts w:hint="eastAsia"/>
          <w:color w:val="auto"/>
        </w:rPr>
        <w:t>的要求。</w:t>
      </w:r>
    </w:p>
    <w:p>
      <w:pPr>
        <w:pStyle w:val="128"/>
        <w:spacing w:before="0" w:after="0"/>
        <w:ind w:left="0"/>
        <w:rPr>
          <w:color w:val="auto"/>
        </w:rPr>
      </w:pPr>
      <w:r>
        <w:rPr>
          <w:rFonts w:hint="eastAsia"/>
          <w:color w:val="auto"/>
        </w:rPr>
        <w:t>铸件的圆度、平行度、垂直度和对称度公差应不低于</w:t>
      </w:r>
      <w:r>
        <w:rPr>
          <w:rFonts w:hint="eastAsia" w:ascii="Times New Roman"/>
          <w:color w:val="auto"/>
        </w:rPr>
        <w:t xml:space="preserve">GB/T 6414—2017 中表 5 </w:t>
      </w:r>
      <w:r>
        <w:rPr>
          <w:rFonts w:hint="eastAsia"/>
          <w:color w:val="auto"/>
        </w:rPr>
        <w:t>规定的</w:t>
      </w:r>
      <w:r>
        <w:rPr>
          <w:rFonts w:hint="eastAsia" w:ascii="Times New Roman"/>
          <w:color w:val="auto"/>
        </w:rPr>
        <w:t>GCTG</w:t>
      </w:r>
      <w:r>
        <w:rPr>
          <w:rFonts w:ascii="Times New Roman"/>
          <w:color w:val="auto"/>
        </w:rPr>
        <w:t xml:space="preserve"> </w:t>
      </w:r>
      <w:r>
        <w:rPr>
          <w:rFonts w:hint="eastAsia" w:ascii="Times New Roman"/>
          <w:color w:val="auto"/>
        </w:rPr>
        <w:t>6</w:t>
      </w:r>
      <w:r>
        <w:rPr>
          <w:rFonts w:hint="eastAsia"/>
          <w:color w:val="auto"/>
        </w:rPr>
        <w:t>的要求。</w:t>
      </w:r>
    </w:p>
    <w:p>
      <w:pPr>
        <w:pStyle w:val="128"/>
        <w:spacing w:before="0" w:after="0"/>
        <w:ind w:left="0"/>
        <w:rPr>
          <w:color w:val="auto"/>
        </w:rPr>
      </w:pPr>
      <w:r>
        <w:rPr>
          <w:rFonts w:hint="eastAsia"/>
          <w:color w:val="auto"/>
        </w:rPr>
        <w:t>铸件的同轴度公差应不低于</w:t>
      </w:r>
      <w:r>
        <w:rPr>
          <w:rFonts w:hint="eastAsia" w:ascii="Times New Roman"/>
          <w:color w:val="auto"/>
        </w:rPr>
        <w:t xml:space="preserve">GB/T 6414—2017 中表 6 </w:t>
      </w:r>
      <w:r>
        <w:rPr>
          <w:rFonts w:hint="eastAsia"/>
          <w:color w:val="auto"/>
        </w:rPr>
        <w:t>规定的</w:t>
      </w:r>
      <w:r>
        <w:rPr>
          <w:rFonts w:hint="eastAsia" w:ascii="Times New Roman"/>
          <w:color w:val="auto"/>
        </w:rPr>
        <w:t>GCTG</w:t>
      </w:r>
      <w:r>
        <w:rPr>
          <w:rFonts w:ascii="Times New Roman"/>
          <w:color w:val="auto"/>
        </w:rPr>
        <w:t xml:space="preserve"> </w:t>
      </w:r>
      <w:r>
        <w:rPr>
          <w:rFonts w:hint="eastAsia" w:ascii="Times New Roman"/>
          <w:color w:val="auto"/>
        </w:rPr>
        <w:t>6</w:t>
      </w:r>
      <w:r>
        <w:rPr>
          <w:rFonts w:hint="eastAsia"/>
          <w:color w:val="auto"/>
        </w:rPr>
        <w:t>的要求。</w:t>
      </w:r>
    </w:p>
    <w:p>
      <w:pPr>
        <w:pStyle w:val="61"/>
        <w:spacing w:before="156" w:after="156" w:line="340" w:lineRule="exact"/>
        <w:rPr>
          <w:color w:val="auto"/>
        </w:rPr>
      </w:pPr>
      <w:r>
        <w:rPr>
          <w:rFonts w:hint="eastAsia"/>
          <w:color w:val="auto"/>
        </w:rPr>
        <w:t>重量公差</w:t>
      </w:r>
    </w:p>
    <w:p>
      <w:pPr>
        <w:pStyle w:val="128"/>
        <w:spacing w:before="0" w:after="0" w:line="340" w:lineRule="exact"/>
        <w:ind w:left="0"/>
        <w:rPr>
          <w:color w:val="auto"/>
        </w:rPr>
      </w:pPr>
      <w:r>
        <w:rPr>
          <w:rFonts w:hint="eastAsia"/>
          <w:color w:val="auto"/>
        </w:rPr>
        <w:t>铸件的重量公差等级应不低于</w:t>
      </w:r>
      <w:r>
        <w:rPr>
          <w:rFonts w:hint="eastAsia" w:ascii="Times New Roman"/>
          <w:color w:val="auto"/>
        </w:rPr>
        <w:t>GB/T 11351—2017</w:t>
      </w:r>
      <w:r>
        <w:rPr>
          <w:color w:val="auto"/>
        </w:rPr>
        <w:t>中</w:t>
      </w:r>
      <w:r>
        <w:rPr>
          <w:rFonts w:hint="eastAsia"/>
          <w:color w:val="auto"/>
        </w:rPr>
        <w:t>规定的</w:t>
      </w:r>
      <w:r>
        <w:rPr>
          <w:rFonts w:ascii="Times New Roman"/>
          <w:color w:val="auto"/>
        </w:rPr>
        <w:t xml:space="preserve">MT6 </w:t>
      </w:r>
      <w:r>
        <w:rPr>
          <w:rFonts w:hint="eastAsia"/>
          <w:color w:val="auto"/>
        </w:rPr>
        <w:t>的要求</w:t>
      </w:r>
      <w:r>
        <w:rPr>
          <w:color w:val="auto"/>
        </w:rPr>
        <w:t>。</w:t>
      </w:r>
    </w:p>
    <w:p>
      <w:pPr>
        <w:pStyle w:val="128"/>
        <w:spacing w:before="0" w:after="0" w:line="340" w:lineRule="exact"/>
        <w:ind w:left="0"/>
        <w:rPr>
          <w:color w:val="auto"/>
        </w:rPr>
      </w:pPr>
      <w:r>
        <w:rPr>
          <w:color w:val="auto"/>
        </w:rPr>
        <w:t>重量上偏差和下偏差要求不相同或有特殊要求时，应在图样中注明。</w:t>
      </w:r>
    </w:p>
    <w:p>
      <w:pPr>
        <w:pStyle w:val="57"/>
        <w:spacing w:before="156" w:after="156" w:line="340" w:lineRule="exact"/>
        <w:ind w:left="0"/>
        <w:outlineLvl w:val="1"/>
        <w:rPr>
          <w:color w:val="auto"/>
        </w:rPr>
      </w:pPr>
      <w:bookmarkStart w:id="110" w:name="_Toc25266"/>
      <w:r>
        <w:rPr>
          <w:rFonts w:hint="eastAsia"/>
          <w:color w:val="auto"/>
        </w:rPr>
        <w:t>清洁度</w:t>
      </w:r>
      <w:bookmarkEnd w:id="110"/>
    </w:p>
    <w:p>
      <w:pPr>
        <w:pStyle w:val="28"/>
        <w:spacing w:line="340" w:lineRule="exact"/>
        <w:rPr>
          <w:color w:val="auto"/>
        </w:rPr>
      </w:pPr>
      <w:r>
        <w:rPr>
          <w:rFonts w:hint="eastAsia"/>
          <w:color w:val="auto"/>
        </w:rPr>
        <w:t>油底壳铸件清洁度要求应符合表</w:t>
      </w:r>
      <w:r>
        <w:rPr>
          <w:rFonts w:ascii="Times New Roman"/>
          <w:color w:val="auto"/>
        </w:rPr>
        <w:t xml:space="preserve"> 4</w:t>
      </w:r>
      <w:r>
        <w:rPr>
          <w:color w:val="auto"/>
        </w:rPr>
        <w:t xml:space="preserve"> </w:t>
      </w:r>
      <w:r>
        <w:rPr>
          <w:rFonts w:hint="eastAsia"/>
          <w:color w:val="auto"/>
        </w:rPr>
        <w:t>的规定。</w:t>
      </w:r>
    </w:p>
    <w:p>
      <w:pPr>
        <w:pStyle w:val="141"/>
        <w:spacing w:before="156" w:after="156"/>
        <w:outlineLvl w:val="1"/>
        <w:rPr>
          <w:color w:val="auto"/>
        </w:rPr>
      </w:pPr>
      <w:bookmarkStart w:id="111" w:name="_Toc18467"/>
      <w:r>
        <w:rPr>
          <w:rFonts w:hint="eastAsia"/>
          <w:color w:val="auto"/>
        </w:rPr>
        <w:t>表4</w:t>
      </w:r>
      <w:r>
        <w:rPr>
          <w:color w:val="auto"/>
        </w:rPr>
        <w:t xml:space="preserve"> </w:t>
      </w:r>
      <w:r>
        <w:rPr>
          <w:rFonts w:hint="eastAsia"/>
          <w:color w:val="auto"/>
        </w:rPr>
        <w:t xml:space="preserve"> 乘用车发动机用铝合金油底壳铸件清洁度要求</w:t>
      </w:r>
      <w:bookmarkEnd w:id="111"/>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top w:val="single" w:color="auto" w:sz="12" w:space="0"/>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压力区</w:t>
            </w:r>
          </w:p>
        </w:tc>
        <w:tc>
          <w:tcPr>
            <w:tcW w:w="4786" w:type="dxa"/>
            <w:tcBorders>
              <w:top w:val="single" w:color="auto" w:sz="12"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清洁度要求</w:t>
            </w:r>
            <w:r>
              <w:rPr>
                <w:rFonts w:hint="eastAsia" w:ascii="Times New Roman"/>
                <w:color w:val="auto"/>
                <w:sz w:val="18"/>
                <w:szCs w:val="18"/>
              </w:rPr>
              <w:t xml:space="preserve"> </w:t>
            </w:r>
            <w:r>
              <w:rPr>
                <w:rFonts w:hint="eastAsia"/>
                <w:color w:val="auto"/>
                <w:sz w:val="18"/>
                <w:szCs w:val="18"/>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top w:val="single" w:color="auto" w:sz="12" w:space="0"/>
              <w:lef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高压</w:t>
            </w:r>
            <w:r>
              <w:rPr>
                <w:rFonts w:hint="eastAsia" w:ascii="Times New Roman"/>
                <w:color w:val="auto"/>
                <w:sz w:val="18"/>
                <w:szCs w:val="18"/>
              </w:rPr>
              <w:t>区（油道）</w:t>
            </w:r>
          </w:p>
        </w:tc>
        <w:tc>
          <w:tcPr>
            <w:tcW w:w="4786" w:type="dxa"/>
            <w:tcBorders>
              <w:top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hint="eastAsia" w:ascii="Times New Roman"/>
                <w:color w:val="auto"/>
                <w:sz w:val="18"/>
                <w:szCs w:val="18"/>
              </w:rPr>
              <w:t>≤</w:t>
            </w:r>
            <w:r>
              <w:rPr>
                <w:rFonts w:ascii="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785" w:type="dxa"/>
            <w:tcBorders>
              <w:lef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低压</w:t>
            </w:r>
            <w:r>
              <w:rPr>
                <w:rFonts w:hint="eastAsia" w:ascii="Times New Roman"/>
                <w:color w:val="auto"/>
                <w:sz w:val="18"/>
                <w:szCs w:val="18"/>
              </w:rPr>
              <w:t>区（腔体）</w:t>
            </w:r>
          </w:p>
        </w:tc>
        <w:tc>
          <w:tcPr>
            <w:tcW w:w="4786" w:type="dxa"/>
            <w:tcBorders>
              <w:right w:val="single" w:color="auto" w:sz="12" w:space="0"/>
            </w:tcBorders>
            <w:vAlign w:val="center"/>
          </w:tcPr>
          <w:p>
            <w:pPr>
              <w:pStyle w:val="28"/>
              <w:ind w:firstLine="0" w:firstLineChars="0"/>
              <w:jc w:val="center"/>
              <w:rPr>
                <w:rFonts w:ascii="Times New Roman"/>
                <w:color w:val="auto"/>
                <w:sz w:val="18"/>
                <w:szCs w:val="18"/>
              </w:rPr>
            </w:pPr>
            <w:r>
              <w:rPr>
                <w:rFonts w:hint="eastAsia" w:ascii="Times New Roman"/>
                <w:color w:val="auto"/>
                <w:sz w:val="18"/>
                <w:szCs w:val="18"/>
              </w:rPr>
              <w:t>≤</w:t>
            </w:r>
            <w:r>
              <w:rPr>
                <w:rFonts w:ascii="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571" w:type="dxa"/>
            <w:gridSpan w:val="2"/>
            <w:tcBorders>
              <w:left w:val="single" w:color="auto" w:sz="12" w:space="0"/>
              <w:bottom w:val="single" w:color="auto" w:sz="12" w:space="0"/>
              <w:right w:val="single" w:color="auto" w:sz="12" w:space="0"/>
            </w:tcBorders>
          </w:tcPr>
          <w:p>
            <w:pPr>
              <w:pStyle w:val="72"/>
              <w:rPr>
                <w:rFonts w:ascii="Times New Roman"/>
                <w:color w:val="auto"/>
              </w:rPr>
            </w:pPr>
            <w:r>
              <w:rPr>
                <w:rFonts w:ascii="黑体" w:hAnsi="黑体" w:eastAsia="黑体"/>
                <w:color w:val="auto"/>
              </w:rPr>
              <w:t>注：</w:t>
            </w:r>
            <w:r>
              <w:rPr>
                <w:rFonts w:ascii="Times New Roman"/>
                <w:color w:val="auto"/>
              </w:rPr>
              <w:t>高压</w:t>
            </w:r>
            <w:r>
              <w:rPr>
                <w:rFonts w:hint="eastAsia" w:ascii="Times New Roman"/>
                <w:color w:val="auto"/>
              </w:rPr>
              <w:t>区</w:t>
            </w:r>
            <w:r>
              <w:rPr>
                <w:rFonts w:hint="eastAsia" w:hAnsi="宋体"/>
                <w:color w:val="auto"/>
              </w:rPr>
              <w:t>最大颗粒粒径不大于</w:t>
            </w:r>
            <w:r>
              <w:rPr>
                <w:rFonts w:ascii="Times New Roman"/>
                <w:color w:val="auto"/>
              </w:rPr>
              <w:t xml:space="preserve"> 600 μm，低压</w:t>
            </w:r>
            <w:r>
              <w:rPr>
                <w:rFonts w:hint="eastAsia" w:ascii="Times New Roman"/>
                <w:color w:val="auto"/>
              </w:rPr>
              <w:t>区</w:t>
            </w:r>
            <w:r>
              <w:rPr>
                <w:rFonts w:hint="eastAsia" w:hAnsi="宋体"/>
                <w:color w:val="auto"/>
              </w:rPr>
              <w:t>最大颗粒粒径不大于</w:t>
            </w:r>
            <w:r>
              <w:rPr>
                <w:rFonts w:ascii="Times New Roman"/>
                <w:color w:val="auto"/>
              </w:rPr>
              <w:t xml:space="preserve"> 1000 μm。</w:t>
            </w:r>
          </w:p>
        </w:tc>
      </w:tr>
    </w:tbl>
    <w:p>
      <w:pPr>
        <w:pStyle w:val="57"/>
        <w:spacing w:before="156" w:after="156" w:line="340" w:lineRule="exact"/>
        <w:ind w:left="0"/>
        <w:outlineLvl w:val="1"/>
        <w:rPr>
          <w:color w:val="auto"/>
        </w:rPr>
      </w:pPr>
      <w:bookmarkStart w:id="112" w:name="_Toc31969"/>
      <w:r>
        <w:rPr>
          <w:rFonts w:hint="eastAsia"/>
          <w:color w:val="auto"/>
        </w:rPr>
        <w:t>气密性</w:t>
      </w:r>
      <w:bookmarkEnd w:id="112"/>
    </w:p>
    <w:p>
      <w:pPr>
        <w:pStyle w:val="28"/>
        <w:rPr>
          <w:color w:val="auto"/>
        </w:rPr>
      </w:pPr>
      <w:r>
        <w:rPr>
          <w:rFonts w:hint="eastAsia"/>
          <w:color w:val="auto"/>
        </w:rPr>
        <w:t>油底壳铸件的气密性要求应符合</w:t>
      </w:r>
      <w:r>
        <w:rPr>
          <w:rFonts w:ascii="Times New Roman"/>
          <w:color w:val="auto"/>
        </w:rPr>
        <w:t>表 5</w:t>
      </w:r>
      <w:r>
        <w:rPr>
          <w:color w:val="auto"/>
        </w:rPr>
        <w:t xml:space="preserve"> </w:t>
      </w:r>
      <w:r>
        <w:rPr>
          <w:rFonts w:hint="eastAsia"/>
          <w:color w:val="auto"/>
        </w:rPr>
        <w:t>的规定。</w:t>
      </w:r>
    </w:p>
    <w:p>
      <w:pPr>
        <w:pStyle w:val="141"/>
        <w:spacing w:before="156" w:after="156"/>
        <w:outlineLvl w:val="1"/>
        <w:rPr>
          <w:color w:val="auto"/>
        </w:rPr>
      </w:pPr>
      <w:bookmarkStart w:id="113" w:name="_Toc15845"/>
      <w:r>
        <w:rPr>
          <w:rFonts w:hint="eastAsia"/>
          <w:color w:val="auto"/>
        </w:rPr>
        <w:t xml:space="preserve">表5 </w:t>
      </w:r>
      <w:r>
        <w:rPr>
          <w:color w:val="auto"/>
        </w:rPr>
        <w:t xml:space="preserve">  </w:t>
      </w:r>
      <w:r>
        <w:rPr>
          <w:rFonts w:hint="eastAsia"/>
          <w:color w:val="auto"/>
        </w:rPr>
        <w:t>乘用车发动机用铝合金油底壳铸件气密性要求</w:t>
      </w:r>
      <w:bookmarkEnd w:id="113"/>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4"/>
        <w:gridCol w:w="1595"/>
        <w:gridCol w:w="1595"/>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12" w:space="0"/>
              <w:left w:val="single" w:color="auto" w:sz="12"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部位</w:t>
            </w:r>
          </w:p>
        </w:tc>
        <w:tc>
          <w:tcPr>
            <w:tcW w:w="1594" w:type="dxa"/>
            <w:tcBorders>
              <w:top w:val="single" w:color="auto" w:sz="12"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测试温度</w:t>
            </w:r>
          </w:p>
          <w:p>
            <w:pPr>
              <w:pStyle w:val="28"/>
              <w:ind w:firstLine="0" w:firstLineChars="0"/>
              <w:jc w:val="center"/>
              <w:rPr>
                <w:rFonts w:ascii="Times New Roman"/>
                <w:color w:val="auto"/>
                <w:sz w:val="18"/>
                <w:szCs w:val="18"/>
              </w:rPr>
            </w:pPr>
            <w:r>
              <w:rPr>
                <w:rFonts w:ascii="Times New Roman"/>
                <w:color w:val="auto"/>
                <w:sz w:val="18"/>
                <w:szCs w:val="18"/>
              </w:rPr>
              <w:t>℃</w:t>
            </w:r>
          </w:p>
        </w:tc>
        <w:tc>
          <w:tcPr>
            <w:tcW w:w="1595" w:type="dxa"/>
            <w:tcBorders>
              <w:top w:val="single" w:color="auto" w:sz="12"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测试湿度</w:t>
            </w:r>
          </w:p>
          <w:p>
            <w:pPr>
              <w:pStyle w:val="28"/>
              <w:ind w:firstLine="0" w:firstLineChars="0"/>
              <w:jc w:val="center"/>
              <w:rPr>
                <w:rFonts w:ascii="Times New Roman"/>
                <w:color w:val="auto"/>
                <w:sz w:val="18"/>
                <w:szCs w:val="18"/>
              </w:rPr>
            </w:pPr>
            <w:r>
              <w:rPr>
                <w:rFonts w:ascii="Times New Roman"/>
                <w:color w:val="auto"/>
                <w:sz w:val="18"/>
                <w:szCs w:val="18"/>
              </w:rPr>
              <w:t>% RH</w:t>
            </w:r>
          </w:p>
        </w:tc>
        <w:tc>
          <w:tcPr>
            <w:tcW w:w="1595" w:type="dxa"/>
            <w:tcBorders>
              <w:top w:val="single" w:color="auto" w:sz="12"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充气压力</w:t>
            </w:r>
          </w:p>
          <w:p>
            <w:pPr>
              <w:pStyle w:val="28"/>
              <w:ind w:firstLine="0" w:firstLineChars="0"/>
              <w:jc w:val="center"/>
              <w:rPr>
                <w:rFonts w:ascii="Times New Roman"/>
                <w:color w:val="auto"/>
                <w:sz w:val="18"/>
                <w:szCs w:val="18"/>
              </w:rPr>
            </w:pPr>
            <w:r>
              <w:rPr>
                <w:rFonts w:ascii="Times New Roman"/>
                <w:color w:val="auto"/>
                <w:sz w:val="18"/>
                <w:szCs w:val="18"/>
              </w:rPr>
              <w:t>MPa</w:t>
            </w:r>
          </w:p>
        </w:tc>
        <w:tc>
          <w:tcPr>
            <w:tcW w:w="1595" w:type="dxa"/>
            <w:tcBorders>
              <w:top w:val="single" w:color="auto" w:sz="12"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 xml:space="preserve">充气时间 </w:t>
            </w:r>
          </w:p>
          <w:p>
            <w:pPr>
              <w:pStyle w:val="28"/>
              <w:ind w:firstLine="0" w:firstLineChars="0"/>
              <w:jc w:val="center"/>
              <w:rPr>
                <w:rFonts w:ascii="Times New Roman"/>
                <w:color w:val="auto"/>
                <w:sz w:val="18"/>
                <w:szCs w:val="18"/>
              </w:rPr>
            </w:pPr>
            <w:r>
              <w:rPr>
                <w:rFonts w:ascii="Times New Roman"/>
                <w:color w:val="auto"/>
                <w:sz w:val="18"/>
                <w:szCs w:val="18"/>
              </w:rPr>
              <w:t>s</w:t>
            </w:r>
          </w:p>
        </w:tc>
        <w:tc>
          <w:tcPr>
            <w:tcW w:w="1595" w:type="dxa"/>
            <w:tcBorders>
              <w:top w:val="single" w:color="auto" w:sz="12" w:space="0"/>
              <w:left w:val="single" w:color="auto" w:sz="4"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泄漏值</w:t>
            </w:r>
          </w:p>
          <w:p>
            <w:pPr>
              <w:pStyle w:val="28"/>
              <w:ind w:firstLine="0" w:firstLineChars="0"/>
              <w:jc w:val="center"/>
              <w:rPr>
                <w:rFonts w:ascii="Times New Roman"/>
                <w:color w:val="auto"/>
                <w:sz w:val="18"/>
                <w:szCs w:val="18"/>
              </w:rPr>
            </w:pPr>
            <w:r>
              <w:rPr>
                <w:rFonts w:ascii="Times New Roman"/>
                <w:color w:val="auto"/>
                <w:sz w:val="18"/>
                <w:szCs w:val="18"/>
              </w:rPr>
              <w:t>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4" w:type="dxa"/>
            <w:tcBorders>
              <w:top w:val="single" w:color="auto" w:sz="12" w:space="0"/>
              <w:left w:val="single" w:color="auto" w:sz="12" w:space="0"/>
              <w:bottom w:val="single" w:color="auto" w:sz="4"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低压</w:t>
            </w:r>
            <w:r>
              <w:rPr>
                <w:rFonts w:hint="eastAsia" w:ascii="Times New Roman"/>
                <w:color w:val="auto"/>
                <w:sz w:val="18"/>
                <w:szCs w:val="18"/>
              </w:rPr>
              <w:t>区（</w:t>
            </w:r>
            <w:r>
              <w:rPr>
                <w:rFonts w:ascii="Times New Roman"/>
                <w:color w:val="auto"/>
                <w:sz w:val="18"/>
                <w:szCs w:val="18"/>
              </w:rPr>
              <w:t>腔体</w:t>
            </w:r>
            <w:r>
              <w:rPr>
                <w:rFonts w:hint="eastAsia" w:ascii="Times New Roman"/>
                <w:color w:val="auto"/>
                <w:sz w:val="18"/>
                <w:szCs w:val="18"/>
              </w:rPr>
              <w:t>）</w:t>
            </w:r>
          </w:p>
        </w:tc>
        <w:tc>
          <w:tcPr>
            <w:tcW w:w="1594" w:type="dxa"/>
            <w:tcBorders>
              <w:top w:val="single" w:color="auto" w:sz="12" w:space="0"/>
              <w:left w:val="single" w:color="auto" w:sz="4" w:space="0"/>
              <w:bottom w:val="single" w:color="auto" w:sz="4"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20±2</w:t>
            </w:r>
          </w:p>
        </w:tc>
        <w:tc>
          <w:tcPr>
            <w:tcW w:w="1595" w:type="dxa"/>
            <w:tcBorders>
              <w:top w:val="single" w:color="auto" w:sz="12" w:space="0"/>
              <w:left w:val="single" w:color="auto" w:sz="4" w:space="0"/>
              <w:bottom w:val="single" w:color="auto" w:sz="4"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25--75</w:t>
            </w:r>
          </w:p>
        </w:tc>
        <w:tc>
          <w:tcPr>
            <w:tcW w:w="1595" w:type="dxa"/>
            <w:tcBorders>
              <w:top w:val="single" w:color="auto" w:sz="12" w:space="0"/>
              <w:left w:val="single" w:color="auto" w:sz="4" w:space="0"/>
              <w:bottom w:val="single" w:color="auto" w:sz="4"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0.1</w:t>
            </w:r>
          </w:p>
        </w:tc>
        <w:tc>
          <w:tcPr>
            <w:tcW w:w="1595" w:type="dxa"/>
            <w:tcBorders>
              <w:top w:val="single" w:color="auto" w:sz="12" w:space="0"/>
              <w:left w:val="single" w:color="auto" w:sz="4" w:space="0"/>
              <w:bottom w:val="single" w:color="auto" w:sz="4"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20</w:t>
            </w:r>
          </w:p>
        </w:tc>
        <w:tc>
          <w:tcPr>
            <w:tcW w:w="1595" w:type="dxa"/>
            <w:tcBorders>
              <w:top w:val="single" w:color="auto" w:sz="12" w:space="0"/>
              <w:left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94" w:type="dxa"/>
            <w:tcBorders>
              <w:top w:val="single" w:color="auto" w:sz="4" w:space="0"/>
              <w:left w:val="single" w:color="auto" w:sz="12"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高压</w:t>
            </w:r>
            <w:r>
              <w:rPr>
                <w:rFonts w:hint="eastAsia" w:ascii="Times New Roman"/>
                <w:color w:val="auto"/>
                <w:sz w:val="18"/>
                <w:szCs w:val="18"/>
              </w:rPr>
              <w:t>区（油道）</w:t>
            </w:r>
          </w:p>
        </w:tc>
        <w:tc>
          <w:tcPr>
            <w:tcW w:w="1594" w:type="dxa"/>
            <w:tcBorders>
              <w:top w:val="single" w:color="auto" w:sz="4"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20±2</w:t>
            </w:r>
          </w:p>
        </w:tc>
        <w:tc>
          <w:tcPr>
            <w:tcW w:w="1595" w:type="dxa"/>
            <w:tcBorders>
              <w:top w:val="single" w:color="auto" w:sz="4"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25--75</w:t>
            </w:r>
          </w:p>
        </w:tc>
        <w:tc>
          <w:tcPr>
            <w:tcW w:w="1595" w:type="dxa"/>
            <w:tcBorders>
              <w:top w:val="single" w:color="auto" w:sz="4"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0.5</w:t>
            </w:r>
          </w:p>
        </w:tc>
        <w:tc>
          <w:tcPr>
            <w:tcW w:w="1595" w:type="dxa"/>
            <w:tcBorders>
              <w:top w:val="single" w:color="auto" w:sz="4" w:space="0"/>
              <w:left w:val="single" w:color="auto" w:sz="4" w:space="0"/>
              <w:bottom w:val="single" w:color="auto" w:sz="12" w:space="0"/>
              <w:right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20</w:t>
            </w:r>
          </w:p>
        </w:tc>
        <w:tc>
          <w:tcPr>
            <w:tcW w:w="1595" w:type="dxa"/>
            <w:tcBorders>
              <w:top w:val="single" w:color="auto" w:sz="4" w:space="0"/>
              <w:left w:val="single" w:color="auto" w:sz="4"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5</w:t>
            </w:r>
          </w:p>
        </w:tc>
      </w:tr>
    </w:tbl>
    <w:p>
      <w:pPr>
        <w:pStyle w:val="57"/>
        <w:spacing w:before="156" w:after="156" w:line="340" w:lineRule="exact"/>
        <w:ind w:left="0"/>
        <w:outlineLvl w:val="1"/>
        <w:rPr>
          <w:color w:val="auto"/>
        </w:rPr>
      </w:pPr>
      <w:bookmarkStart w:id="114" w:name="_Toc29138"/>
      <w:r>
        <w:rPr>
          <w:rFonts w:hint="eastAsia"/>
          <w:color w:val="auto"/>
        </w:rPr>
        <w:t>表面加工交叉纹路</w:t>
      </w:r>
      <w:bookmarkEnd w:id="114"/>
    </w:p>
    <w:p>
      <w:pPr>
        <w:pStyle w:val="28"/>
        <w:rPr>
          <w:color w:val="auto"/>
        </w:rPr>
      </w:pPr>
      <w:r>
        <w:rPr>
          <w:rFonts w:hint="eastAsia"/>
          <w:color w:val="auto"/>
        </w:rPr>
        <w:t xml:space="preserve">油底壳铸件的表面加工交叉纹路要求应符合表 </w:t>
      </w:r>
      <w:r>
        <w:rPr>
          <w:rFonts w:ascii="Times New Roman"/>
          <w:color w:val="auto"/>
        </w:rPr>
        <w:t>6</w:t>
      </w:r>
      <w:r>
        <w:rPr>
          <w:color w:val="auto"/>
        </w:rPr>
        <w:t xml:space="preserve"> </w:t>
      </w:r>
      <w:r>
        <w:rPr>
          <w:rFonts w:hint="eastAsia"/>
          <w:color w:val="auto"/>
        </w:rPr>
        <w:t>的规定。</w:t>
      </w:r>
    </w:p>
    <w:p>
      <w:pPr>
        <w:pStyle w:val="141"/>
        <w:spacing w:before="156" w:after="156"/>
        <w:outlineLvl w:val="1"/>
        <w:rPr>
          <w:color w:val="auto"/>
        </w:rPr>
      </w:pPr>
      <w:bookmarkStart w:id="115" w:name="_Toc29459"/>
      <w:r>
        <w:rPr>
          <w:rFonts w:hint="eastAsia"/>
          <w:color w:val="auto"/>
        </w:rPr>
        <w:t>表6 乘用车发动机用铝合金油底壳铸件表面加工交叉纹路要求</w:t>
      </w:r>
      <w:bookmarkEnd w:id="115"/>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190" w:type="dxa"/>
            <w:tcBorders>
              <w:top w:val="single" w:color="auto" w:sz="12" w:space="0"/>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参数</w:t>
            </w:r>
          </w:p>
        </w:tc>
        <w:tc>
          <w:tcPr>
            <w:tcW w:w="6381" w:type="dxa"/>
            <w:tcBorders>
              <w:top w:val="single" w:color="auto" w:sz="12"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12" w:space="0"/>
              <w:lef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粗糙度    Rz</w:t>
            </w:r>
          </w:p>
        </w:tc>
        <w:tc>
          <w:tcPr>
            <w:tcW w:w="6381" w:type="dxa"/>
            <w:tcBorders>
              <w:top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 xml:space="preserve">10 </w:t>
            </w:r>
            <w:r>
              <w:rPr>
                <w:rFonts w:hint="eastAsia" w:ascii="新宋体" w:hAnsi="新宋体" w:eastAsia="新宋体"/>
                <w:color w:val="auto"/>
                <w:sz w:val="18"/>
                <w:szCs w:val="18"/>
              </w:rPr>
              <w:t>～</w:t>
            </w:r>
            <w:r>
              <w:rPr>
                <w:rFonts w:ascii="Times New Roman"/>
                <w:color w:val="auto"/>
                <w:sz w:val="18"/>
                <w:szCs w:val="18"/>
              </w:rPr>
              <w:t xml:space="preserve"> 30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190" w:type="dxa"/>
            <w:tcBorders>
              <w:left w:val="single" w:color="auto" w:sz="12" w:space="0"/>
            </w:tcBorders>
            <w:vAlign w:val="center"/>
          </w:tcPr>
          <w:p>
            <w:pPr>
              <w:pStyle w:val="28"/>
              <w:ind w:firstLine="0" w:firstLineChars="0"/>
              <w:jc w:val="center"/>
              <w:rPr>
                <w:rFonts w:ascii="Times New Roman"/>
                <w:color w:val="auto"/>
                <w:sz w:val="18"/>
                <w:szCs w:val="18"/>
              </w:rPr>
            </w:pPr>
            <w:r>
              <w:rPr>
                <w:rFonts w:hint="eastAsia" w:ascii="Times New Roman"/>
                <w:color w:val="auto"/>
                <w:sz w:val="18"/>
                <w:szCs w:val="18"/>
              </w:rPr>
              <w:t xml:space="preserve"> </w:t>
            </w:r>
            <w:r>
              <w:rPr>
                <w:rFonts w:ascii="Times New Roman"/>
                <w:color w:val="auto"/>
                <w:sz w:val="18"/>
                <w:szCs w:val="18"/>
              </w:rPr>
              <w:t xml:space="preserve"> 粗糙度    Rmax</w:t>
            </w:r>
          </w:p>
        </w:tc>
        <w:tc>
          <w:tcPr>
            <w:tcW w:w="6381" w:type="dxa"/>
            <w:tcBorders>
              <w:righ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40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left w:val="single" w:color="auto" w:sz="12" w:space="0"/>
            </w:tcBorders>
            <w:vAlign w:val="center"/>
          </w:tcPr>
          <w:p>
            <w:pPr>
              <w:pStyle w:val="28"/>
              <w:ind w:firstLine="900" w:firstLineChars="500"/>
              <w:rPr>
                <w:rFonts w:ascii="Times New Roman"/>
                <w:color w:val="auto"/>
                <w:sz w:val="18"/>
                <w:szCs w:val="18"/>
              </w:rPr>
            </w:pPr>
            <w:r>
              <w:rPr>
                <w:rFonts w:ascii="Times New Roman"/>
                <w:color w:val="auto"/>
                <w:sz w:val="18"/>
                <w:szCs w:val="18"/>
              </w:rPr>
              <w:t>波纹度</w:t>
            </w:r>
            <w:r>
              <w:rPr>
                <w:rFonts w:hint="eastAsia" w:ascii="Times New Roman"/>
                <w:color w:val="auto"/>
                <w:sz w:val="18"/>
                <w:szCs w:val="18"/>
              </w:rPr>
              <w:t xml:space="preserve"> </w:t>
            </w:r>
            <w:r>
              <w:rPr>
                <w:rFonts w:ascii="Times New Roman"/>
                <w:color w:val="auto"/>
                <w:sz w:val="18"/>
                <w:szCs w:val="18"/>
              </w:rPr>
              <w:t xml:space="preserve">   Wt</w:t>
            </w:r>
          </w:p>
        </w:tc>
        <w:tc>
          <w:tcPr>
            <w:tcW w:w="6381" w:type="dxa"/>
            <w:tcBorders>
              <w:righ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25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lef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交叉纹路宽度 Rsm</w:t>
            </w:r>
          </w:p>
        </w:tc>
        <w:tc>
          <w:tcPr>
            <w:tcW w:w="6381" w:type="dxa"/>
            <w:tcBorders>
              <w:righ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0.6 </w:t>
            </w:r>
            <w:r>
              <w:rPr>
                <w:rFonts w:hint="eastAsia" w:ascii="Times New Roman"/>
                <w:color w:val="auto"/>
                <w:sz w:val="18"/>
                <w:szCs w:val="18"/>
              </w:rPr>
              <w:t>m</w:t>
            </w:r>
            <w:r>
              <w:rPr>
                <w:rFonts w:ascii="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lef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交叉纹路角度</w:t>
            </w:r>
          </w:p>
        </w:tc>
        <w:tc>
          <w:tcPr>
            <w:tcW w:w="6381" w:type="dxa"/>
            <w:tcBorders>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90 °±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lef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加工平面台阶高度</w:t>
            </w:r>
          </w:p>
        </w:tc>
        <w:tc>
          <w:tcPr>
            <w:tcW w:w="6381" w:type="dxa"/>
            <w:tcBorders>
              <w:righ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0.015 </w:t>
            </w:r>
            <w:r>
              <w:rPr>
                <w:rFonts w:hint="eastAsia" w:ascii="Times New Roman"/>
                <w:color w:val="auto"/>
                <w:sz w:val="18"/>
                <w:szCs w:val="18"/>
              </w:rPr>
              <w:t>m</w:t>
            </w:r>
            <w:r>
              <w:rPr>
                <w:rFonts w:ascii="Times New Roman"/>
                <w:color w:val="auto"/>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lef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交叉纹路深度差</w:t>
            </w:r>
          </w:p>
        </w:tc>
        <w:tc>
          <w:tcPr>
            <w:tcW w:w="6381" w:type="dxa"/>
            <w:tcBorders>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 3 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交叉纹路加工面宽度</w:t>
            </w:r>
          </w:p>
        </w:tc>
        <w:tc>
          <w:tcPr>
            <w:tcW w:w="6381" w:type="dxa"/>
            <w:tcBorders>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hint="eastAsia" w:hAnsi="宋体"/>
                <w:color w:val="auto"/>
                <w:sz w:val="18"/>
                <w:szCs w:val="18"/>
              </w:rPr>
              <w:t>≥</w:t>
            </w:r>
            <w:r>
              <w:rPr>
                <w:rFonts w:ascii="Times New Roman"/>
                <w:color w:val="auto"/>
                <w:sz w:val="18"/>
                <w:szCs w:val="18"/>
              </w:rPr>
              <w:t xml:space="preserve"> 7 </w:t>
            </w:r>
            <w:r>
              <w:rPr>
                <w:rFonts w:hint="eastAsia" w:ascii="Times New Roman"/>
                <w:color w:val="auto"/>
                <w:sz w:val="18"/>
                <w:szCs w:val="18"/>
              </w:rPr>
              <w:t>m</w:t>
            </w:r>
            <w:r>
              <w:rPr>
                <w:rFonts w:ascii="Times New Roman"/>
                <w:color w:val="auto"/>
                <w:sz w:val="18"/>
                <w:szCs w:val="18"/>
              </w:rPr>
              <w:t>m</w:t>
            </w:r>
          </w:p>
        </w:tc>
      </w:tr>
      <w:bookmarkEnd w:id="77"/>
      <w:bookmarkEnd w:id="78"/>
    </w:tbl>
    <w:p>
      <w:pPr>
        <w:pStyle w:val="60"/>
        <w:spacing w:before="312" w:after="312" w:line="340" w:lineRule="exact"/>
        <w:outlineLvl w:val="0"/>
        <w:rPr>
          <w:color w:val="auto"/>
        </w:rPr>
      </w:pPr>
      <w:bookmarkStart w:id="116" w:name="_Toc63194305"/>
      <w:bookmarkEnd w:id="116"/>
      <w:bookmarkStart w:id="117" w:name="_Toc63194238"/>
      <w:bookmarkEnd w:id="117"/>
      <w:bookmarkStart w:id="118" w:name="_Toc63194235"/>
      <w:bookmarkEnd w:id="118"/>
      <w:bookmarkStart w:id="119" w:name="_Toc63194239"/>
      <w:bookmarkEnd w:id="119"/>
      <w:bookmarkStart w:id="120" w:name="_Toc63194181"/>
      <w:bookmarkEnd w:id="120"/>
      <w:bookmarkStart w:id="121" w:name="_Toc63194237"/>
      <w:bookmarkEnd w:id="121"/>
      <w:bookmarkStart w:id="122" w:name="_Toc63194240"/>
      <w:bookmarkEnd w:id="122"/>
      <w:bookmarkStart w:id="123" w:name="_Toc63194236"/>
      <w:bookmarkEnd w:id="123"/>
      <w:bookmarkStart w:id="124" w:name="_Toc63194303"/>
      <w:bookmarkEnd w:id="124"/>
      <w:bookmarkStart w:id="125" w:name="_Toc63194307"/>
      <w:bookmarkEnd w:id="125"/>
      <w:bookmarkStart w:id="126" w:name="_Toc63194184"/>
      <w:bookmarkEnd w:id="126"/>
      <w:bookmarkStart w:id="127" w:name="_Toc63194185"/>
      <w:bookmarkEnd w:id="127"/>
      <w:bookmarkStart w:id="128" w:name="_Toc63194183"/>
      <w:bookmarkEnd w:id="128"/>
      <w:bookmarkStart w:id="129" w:name="_Toc63194304"/>
      <w:bookmarkEnd w:id="129"/>
      <w:bookmarkStart w:id="130" w:name="_Toc63194306"/>
      <w:bookmarkEnd w:id="130"/>
      <w:bookmarkStart w:id="131" w:name="_Toc63194182"/>
      <w:bookmarkEnd w:id="131"/>
      <w:bookmarkStart w:id="132" w:name="_Toc63194308"/>
      <w:bookmarkEnd w:id="132"/>
      <w:bookmarkStart w:id="133" w:name="_Toc63194180"/>
      <w:bookmarkEnd w:id="133"/>
      <w:bookmarkStart w:id="134" w:name="_Toc526928045"/>
      <w:bookmarkStart w:id="135" w:name="_Toc21093"/>
      <w:bookmarkStart w:id="136" w:name="_Toc64896846"/>
      <w:bookmarkStart w:id="137" w:name="_Toc64461729"/>
      <w:r>
        <w:rPr>
          <w:rFonts w:hint="eastAsia"/>
          <w:color w:val="auto"/>
        </w:rPr>
        <w:t>试验方法</w:t>
      </w:r>
      <w:bookmarkEnd w:id="134"/>
      <w:bookmarkEnd w:id="135"/>
      <w:bookmarkEnd w:id="136"/>
      <w:bookmarkEnd w:id="137"/>
    </w:p>
    <w:p>
      <w:pPr>
        <w:pStyle w:val="57"/>
        <w:spacing w:before="156" w:after="156" w:line="340" w:lineRule="exact"/>
        <w:ind w:left="0"/>
        <w:outlineLvl w:val="1"/>
        <w:rPr>
          <w:rFonts w:asciiTheme="minorEastAsia" w:hAnsiTheme="minorEastAsia" w:eastAsiaTheme="minorEastAsia"/>
          <w:color w:val="auto"/>
        </w:rPr>
      </w:pPr>
      <w:bookmarkStart w:id="138" w:name="_Toc7326"/>
      <w:r>
        <w:rPr>
          <w:rFonts w:hint="eastAsia"/>
          <w:color w:val="auto"/>
        </w:rPr>
        <w:t>化学成分</w:t>
      </w:r>
      <w:bookmarkEnd w:id="138"/>
      <w:r>
        <w:rPr>
          <w:rFonts w:hint="eastAsia"/>
          <w:color w:val="auto"/>
        </w:rPr>
        <w:t xml:space="preserve"> </w:t>
      </w:r>
      <w:bookmarkStart w:id="139" w:name="_Toc63194313"/>
      <w:bookmarkEnd w:id="139"/>
    </w:p>
    <w:p>
      <w:pPr>
        <w:pStyle w:val="28"/>
        <w:rPr>
          <w:color w:val="auto"/>
        </w:rPr>
      </w:pPr>
      <w:r>
        <w:rPr>
          <w:rFonts w:hint="eastAsia"/>
          <w:color w:val="auto"/>
        </w:rPr>
        <w:t>铸件化学成分检测应按</w:t>
      </w:r>
      <w:r>
        <w:rPr>
          <w:rFonts w:hint="eastAsia" w:ascii="Times New Roman"/>
          <w:color w:val="auto"/>
          <w:szCs w:val="21"/>
        </w:rPr>
        <w:t>GB/T 7999</w:t>
      </w:r>
      <w:r>
        <w:rPr>
          <w:rFonts w:ascii="Times New Roman"/>
          <w:color w:val="auto"/>
          <w:szCs w:val="21"/>
        </w:rPr>
        <w:t xml:space="preserve"> </w:t>
      </w:r>
      <w:r>
        <w:rPr>
          <w:rFonts w:hint="eastAsia"/>
          <w:color w:val="auto"/>
        </w:rPr>
        <w:t>的规定检测。</w:t>
      </w:r>
    </w:p>
    <w:p>
      <w:pPr>
        <w:pStyle w:val="57"/>
        <w:spacing w:before="156" w:after="156" w:line="340" w:lineRule="exact"/>
        <w:ind w:left="0"/>
        <w:outlineLvl w:val="1"/>
        <w:rPr>
          <w:color w:val="auto"/>
        </w:rPr>
      </w:pPr>
      <w:bookmarkStart w:id="140" w:name="_Toc4373"/>
      <w:r>
        <w:rPr>
          <w:rFonts w:hint="eastAsia"/>
          <w:color w:val="auto"/>
        </w:rPr>
        <w:t>力学性能</w:t>
      </w:r>
      <w:bookmarkEnd w:id="140"/>
    </w:p>
    <w:p>
      <w:pPr>
        <w:pStyle w:val="78"/>
        <w:rPr>
          <w:color w:val="auto"/>
        </w:rPr>
      </w:pPr>
      <w:r>
        <w:rPr>
          <w:rFonts w:hint="eastAsia"/>
          <w:color w:val="auto"/>
        </w:rPr>
        <w:t>铸件本体</w:t>
      </w:r>
      <w:r>
        <w:rPr>
          <w:color w:val="auto"/>
        </w:rPr>
        <w:t>抗拉强度、屈服强度、延伸率</w:t>
      </w:r>
      <w:r>
        <w:rPr>
          <w:rFonts w:hint="eastAsia"/>
          <w:color w:val="auto"/>
        </w:rPr>
        <w:t>应</w:t>
      </w:r>
      <w:r>
        <w:rPr>
          <w:color w:val="auto"/>
        </w:rPr>
        <w:t>按</w:t>
      </w:r>
      <w:r>
        <w:rPr>
          <w:rFonts w:hint="eastAsia" w:ascii="Times New Roman"/>
          <w:color w:val="auto"/>
        </w:rPr>
        <w:t>GB/T 228.1</w:t>
      </w:r>
      <w:r>
        <w:rPr>
          <w:rFonts w:ascii="Times New Roman"/>
          <w:color w:val="auto"/>
        </w:rPr>
        <w:t xml:space="preserve"> </w:t>
      </w:r>
      <w:r>
        <w:rPr>
          <w:rFonts w:hint="eastAsia"/>
          <w:color w:val="auto"/>
        </w:rPr>
        <w:t>的规定检测</w:t>
      </w:r>
      <w:r>
        <w:rPr>
          <w:color w:val="auto"/>
        </w:rPr>
        <w:t>。</w:t>
      </w:r>
    </w:p>
    <w:p>
      <w:pPr>
        <w:pStyle w:val="78"/>
        <w:rPr>
          <w:color w:val="auto"/>
        </w:rPr>
      </w:pPr>
      <w:r>
        <w:rPr>
          <w:rFonts w:hint="eastAsia"/>
          <w:color w:val="auto"/>
        </w:rPr>
        <w:t>铸件本体</w:t>
      </w:r>
      <w:r>
        <w:rPr>
          <w:color w:val="auto"/>
        </w:rPr>
        <w:t>硬度（HB</w:t>
      </w:r>
      <w:r>
        <w:rPr>
          <w:rFonts w:hint="eastAsia"/>
          <w:color w:val="auto"/>
        </w:rPr>
        <w:t>W</w:t>
      </w:r>
      <w:r>
        <w:rPr>
          <w:color w:val="auto"/>
        </w:rPr>
        <w:t>）</w:t>
      </w:r>
      <w:r>
        <w:rPr>
          <w:rFonts w:hint="eastAsia"/>
          <w:color w:val="auto"/>
        </w:rPr>
        <w:t>应</w:t>
      </w:r>
      <w:r>
        <w:rPr>
          <w:color w:val="auto"/>
        </w:rPr>
        <w:t>按</w:t>
      </w:r>
      <w:r>
        <w:rPr>
          <w:rFonts w:hint="eastAsia" w:ascii="Times New Roman"/>
          <w:color w:val="auto"/>
        </w:rPr>
        <w:t>GB/T 231.1</w:t>
      </w:r>
      <w:r>
        <w:rPr>
          <w:rFonts w:ascii="Times New Roman"/>
          <w:color w:val="auto"/>
        </w:rPr>
        <w:t xml:space="preserve"> </w:t>
      </w:r>
      <w:r>
        <w:rPr>
          <w:rFonts w:hint="eastAsia"/>
          <w:color w:val="auto"/>
        </w:rPr>
        <w:t>的规定检测</w:t>
      </w:r>
      <w:r>
        <w:rPr>
          <w:color w:val="auto"/>
        </w:rPr>
        <w:t>。</w:t>
      </w:r>
    </w:p>
    <w:p>
      <w:pPr>
        <w:pStyle w:val="57"/>
        <w:spacing w:before="156" w:after="156" w:line="340" w:lineRule="exact"/>
        <w:ind w:left="0"/>
        <w:outlineLvl w:val="1"/>
        <w:rPr>
          <w:color w:val="auto"/>
        </w:rPr>
      </w:pPr>
      <w:bookmarkStart w:id="141" w:name="_Toc22328"/>
      <w:r>
        <w:rPr>
          <w:rFonts w:hint="eastAsia"/>
          <w:color w:val="auto"/>
        </w:rPr>
        <w:t>表面质量</w:t>
      </w:r>
      <w:bookmarkEnd w:id="141"/>
    </w:p>
    <w:p>
      <w:pPr>
        <w:pStyle w:val="61"/>
        <w:spacing w:before="156" w:after="156"/>
        <w:rPr>
          <w:color w:val="auto"/>
        </w:rPr>
      </w:pPr>
      <w:r>
        <w:rPr>
          <w:rFonts w:hint="eastAsia"/>
          <w:color w:val="auto"/>
        </w:rPr>
        <w:t>外观质量</w:t>
      </w:r>
    </w:p>
    <w:p>
      <w:pPr>
        <w:pStyle w:val="28"/>
        <w:spacing w:line="340" w:lineRule="exact"/>
        <w:rPr>
          <w:color w:val="auto"/>
        </w:rPr>
      </w:pPr>
      <w:r>
        <w:rPr>
          <w:rFonts w:ascii="Times New Roman"/>
          <w:color w:val="auto"/>
        </w:rPr>
        <w:t>铸件</w:t>
      </w:r>
      <w:r>
        <w:rPr>
          <w:rFonts w:hint="eastAsia" w:ascii="Times New Roman"/>
          <w:color w:val="auto"/>
        </w:rPr>
        <w:t>外观采用</w:t>
      </w:r>
      <w:r>
        <w:rPr>
          <w:rFonts w:hint="eastAsia"/>
          <w:color w:val="auto"/>
        </w:rPr>
        <w:t>目测检查。</w:t>
      </w:r>
    </w:p>
    <w:p>
      <w:pPr>
        <w:pStyle w:val="61"/>
        <w:spacing w:before="156" w:after="156"/>
        <w:rPr>
          <w:color w:val="auto"/>
        </w:rPr>
      </w:pPr>
      <w:r>
        <w:rPr>
          <w:rFonts w:hint="eastAsia"/>
          <w:color w:val="auto"/>
        </w:rPr>
        <w:t>表面粗糙度</w:t>
      </w:r>
    </w:p>
    <w:p>
      <w:pPr>
        <w:pStyle w:val="128"/>
        <w:spacing w:before="0" w:after="0"/>
        <w:ind w:left="0"/>
        <w:rPr>
          <w:color w:val="auto"/>
        </w:rPr>
      </w:pPr>
      <w:r>
        <w:rPr>
          <w:rFonts w:hint="eastAsia"/>
          <w:color w:val="auto"/>
        </w:rPr>
        <w:t>铸件表面粗糙度应按</w:t>
      </w:r>
      <w:r>
        <w:rPr>
          <w:rFonts w:hint="eastAsia" w:ascii="Times New Roman"/>
          <w:color w:val="auto"/>
        </w:rPr>
        <w:t>GB/T 6060.1</w:t>
      </w:r>
      <w:r>
        <w:rPr>
          <w:rFonts w:hint="eastAsia"/>
          <w:color w:val="auto"/>
        </w:rPr>
        <w:t>的规定检测。</w:t>
      </w:r>
    </w:p>
    <w:p>
      <w:pPr>
        <w:pStyle w:val="128"/>
        <w:spacing w:before="0" w:after="0"/>
        <w:ind w:left="0"/>
        <w:rPr>
          <w:color w:val="auto"/>
        </w:rPr>
      </w:pPr>
      <w:r>
        <w:rPr>
          <w:rFonts w:hint="eastAsia"/>
          <w:color w:val="auto"/>
        </w:rPr>
        <w:t>铸件经喷丸、抛丸和喷砂加工的表面粗糙度应按</w:t>
      </w:r>
      <w:r>
        <w:rPr>
          <w:rFonts w:hint="eastAsia" w:ascii="Times New Roman"/>
          <w:color w:val="auto"/>
        </w:rPr>
        <w:t>GB/T 6060.3</w:t>
      </w:r>
      <w:r>
        <w:rPr>
          <w:rFonts w:hint="eastAsia"/>
          <w:color w:val="auto"/>
        </w:rPr>
        <w:t>的规定检测。</w:t>
      </w:r>
    </w:p>
    <w:p>
      <w:pPr>
        <w:pStyle w:val="57"/>
        <w:spacing w:before="156" w:after="156" w:line="340" w:lineRule="exact"/>
        <w:ind w:left="0"/>
        <w:outlineLvl w:val="1"/>
        <w:rPr>
          <w:color w:val="auto"/>
        </w:rPr>
      </w:pPr>
      <w:bookmarkStart w:id="142" w:name="_Toc871"/>
      <w:r>
        <w:rPr>
          <w:rFonts w:hint="eastAsia"/>
          <w:color w:val="auto"/>
        </w:rPr>
        <w:t>内部质量</w:t>
      </w:r>
      <w:bookmarkEnd w:id="142"/>
    </w:p>
    <w:p>
      <w:pPr>
        <w:pStyle w:val="61"/>
        <w:spacing w:before="156" w:after="156"/>
        <w:rPr>
          <w:color w:val="auto"/>
        </w:rPr>
      </w:pPr>
      <w:r>
        <w:rPr>
          <w:rFonts w:hint="eastAsia"/>
          <w:color w:val="auto"/>
        </w:rPr>
        <w:t>内部孔隙率</w:t>
      </w:r>
    </w:p>
    <w:p>
      <w:pPr>
        <w:pStyle w:val="28"/>
        <w:rPr>
          <w:color w:val="auto"/>
        </w:rPr>
      </w:pPr>
      <w:r>
        <w:rPr>
          <w:rFonts w:hint="eastAsia"/>
          <w:color w:val="auto"/>
        </w:rPr>
        <w:t>铸件内部孔隙率检测应按</w:t>
      </w:r>
      <w:r>
        <w:rPr>
          <w:rFonts w:hint="eastAsia" w:ascii="Times New Roman"/>
          <w:color w:val="auto"/>
          <w:szCs w:val="21"/>
        </w:rPr>
        <w:t>GB/T 13298</w:t>
      </w:r>
      <w:r>
        <w:rPr>
          <w:rFonts w:ascii="Times New Roman"/>
          <w:color w:val="auto"/>
          <w:szCs w:val="21"/>
        </w:rPr>
        <w:t xml:space="preserve"> </w:t>
      </w:r>
      <w:r>
        <w:rPr>
          <w:rFonts w:hint="eastAsia"/>
          <w:color w:val="auto"/>
        </w:rPr>
        <w:t xml:space="preserve">规定使用工业 </w:t>
      </w:r>
      <w:r>
        <w:rPr>
          <w:rFonts w:ascii="Times New Roman"/>
          <w:color w:val="auto"/>
        </w:rPr>
        <w:t xml:space="preserve">CT </w:t>
      </w:r>
      <w:r>
        <w:rPr>
          <w:rFonts w:hint="eastAsia"/>
          <w:color w:val="auto"/>
        </w:rPr>
        <w:t>无损射线探伤检测。</w:t>
      </w:r>
    </w:p>
    <w:p>
      <w:pPr>
        <w:pStyle w:val="61"/>
        <w:spacing w:before="156" w:after="156"/>
        <w:rPr>
          <w:color w:val="auto"/>
        </w:rPr>
      </w:pPr>
      <w:r>
        <w:rPr>
          <w:rFonts w:hint="eastAsia"/>
          <w:color w:val="auto"/>
        </w:rPr>
        <w:t>内部气孔</w:t>
      </w:r>
    </w:p>
    <w:p>
      <w:pPr>
        <w:pStyle w:val="28"/>
        <w:rPr>
          <w:color w:val="auto"/>
        </w:rPr>
      </w:pPr>
      <w:r>
        <w:rPr>
          <w:rFonts w:hint="eastAsia"/>
          <w:color w:val="auto"/>
        </w:rPr>
        <w:t>铸件内部气孔检测应按</w:t>
      </w:r>
      <w:r>
        <w:rPr>
          <w:rFonts w:hint="eastAsia" w:ascii="Times New Roman"/>
          <w:color w:val="auto"/>
          <w:szCs w:val="21"/>
        </w:rPr>
        <w:t>GB/T 11346</w:t>
      </w:r>
      <w:r>
        <w:rPr>
          <w:rFonts w:ascii="Times New Roman"/>
          <w:color w:val="auto"/>
          <w:szCs w:val="21"/>
        </w:rPr>
        <w:t xml:space="preserve"> </w:t>
      </w:r>
      <w:r>
        <w:rPr>
          <w:rFonts w:hint="eastAsia"/>
          <w:color w:val="auto"/>
        </w:rPr>
        <w:t>的规定使用</w:t>
      </w:r>
      <w:r>
        <w:rPr>
          <w:rFonts w:ascii="Times New Roman"/>
          <w:color w:val="auto"/>
        </w:rPr>
        <w:t>X射</w:t>
      </w:r>
      <w:r>
        <w:rPr>
          <w:rFonts w:hint="eastAsia"/>
          <w:color w:val="auto"/>
        </w:rPr>
        <w:t>线检测仪检测。</w:t>
      </w:r>
    </w:p>
    <w:p>
      <w:pPr>
        <w:pStyle w:val="61"/>
        <w:spacing w:before="156" w:after="156"/>
        <w:rPr>
          <w:color w:val="auto"/>
        </w:rPr>
      </w:pPr>
      <w:r>
        <w:rPr>
          <w:rFonts w:hint="eastAsia"/>
          <w:color w:val="auto"/>
        </w:rPr>
        <w:t>针孔</w:t>
      </w:r>
    </w:p>
    <w:p>
      <w:pPr>
        <w:pStyle w:val="28"/>
        <w:rPr>
          <w:rFonts w:hAnsi="宋体" w:cs="宋体"/>
          <w:color w:val="auto"/>
          <w:szCs w:val="21"/>
          <w:lang w:bidi="ar"/>
        </w:rPr>
      </w:pPr>
      <w:r>
        <w:rPr>
          <w:rFonts w:hint="eastAsia"/>
          <w:color w:val="auto"/>
        </w:rPr>
        <w:t>铸件针孔检测应</w:t>
      </w:r>
      <w:r>
        <w:rPr>
          <w:rFonts w:hint="eastAsia" w:hAnsi="宋体" w:cs="宋体"/>
          <w:color w:val="auto"/>
          <w:szCs w:val="21"/>
          <w:lang w:bidi="ar"/>
        </w:rPr>
        <w:t>按</w:t>
      </w:r>
      <w:r>
        <w:rPr>
          <w:rFonts w:hint="eastAsia" w:ascii="Times New Roman"/>
          <w:color w:val="auto"/>
          <w:szCs w:val="21"/>
        </w:rPr>
        <w:t>JB/T 7946.3</w:t>
      </w:r>
      <w:r>
        <w:rPr>
          <w:rFonts w:ascii="Times New Roman"/>
          <w:color w:val="auto"/>
          <w:szCs w:val="21"/>
        </w:rPr>
        <w:t xml:space="preserve"> </w:t>
      </w:r>
      <w:r>
        <w:rPr>
          <w:rFonts w:hint="eastAsia" w:hAnsi="宋体" w:cs="宋体"/>
          <w:color w:val="auto"/>
          <w:szCs w:val="21"/>
          <w:lang w:bidi="ar"/>
        </w:rPr>
        <w:t>的规定检测。</w:t>
      </w:r>
    </w:p>
    <w:p>
      <w:pPr>
        <w:pStyle w:val="57"/>
        <w:spacing w:before="156" w:after="156" w:line="340" w:lineRule="exact"/>
        <w:ind w:left="0"/>
        <w:outlineLvl w:val="1"/>
        <w:rPr>
          <w:color w:val="auto"/>
        </w:rPr>
      </w:pPr>
      <w:bookmarkStart w:id="143" w:name="_Toc1928"/>
      <w:r>
        <w:rPr>
          <w:rFonts w:hint="eastAsia"/>
          <w:color w:val="auto"/>
        </w:rPr>
        <w:t>公差精度</w:t>
      </w:r>
      <w:bookmarkEnd w:id="143"/>
    </w:p>
    <w:p>
      <w:pPr>
        <w:pStyle w:val="61"/>
        <w:spacing w:before="156" w:after="156"/>
        <w:rPr>
          <w:color w:val="auto"/>
        </w:rPr>
      </w:pPr>
      <w:r>
        <w:rPr>
          <w:rFonts w:hint="eastAsia"/>
          <w:color w:val="auto"/>
        </w:rPr>
        <w:t>尺寸公差</w:t>
      </w:r>
    </w:p>
    <w:p>
      <w:pPr>
        <w:pStyle w:val="28"/>
        <w:rPr>
          <w:color w:val="auto"/>
        </w:rPr>
      </w:pPr>
      <w:r>
        <w:rPr>
          <w:rFonts w:hint="eastAsia"/>
          <w:color w:val="auto"/>
        </w:rPr>
        <w:t>铸件尺寸公差检测应采用严于尺寸公差精度的检具——三坐标测量仪检测。</w:t>
      </w:r>
    </w:p>
    <w:p>
      <w:pPr>
        <w:pStyle w:val="61"/>
        <w:spacing w:before="156" w:after="156"/>
        <w:rPr>
          <w:color w:val="auto"/>
        </w:rPr>
      </w:pPr>
      <w:r>
        <w:rPr>
          <w:rFonts w:hint="eastAsia"/>
          <w:color w:val="auto"/>
        </w:rPr>
        <w:t>几何公差</w:t>
      </w:r>
    </w:p>
    <w:p>
      <w:pPr>
        <w:pStyle w:val="28"/>
        <w:rPr>
          <w:color w:val="auto"/>
        </w:rPr>
      </w:pPr>
      <w:r>
        <w:rPr>
          <w:rFonts w:hint="eastAsia"/>
          <w:color w:val="auto"/>
        </w:rPr>
        <w:t>铸件几何公差检测应采用严于尺寸公差精度的检具——三坐标测量仪检测。</w:t>
      </w:r>
    </w:p>
    <w:p>
      <w:pPr>
        <w:pStyle w:val="61"/>
        <w:spacing w:before="156" w:after="156"/>
        <w:rPr>
          <w:color w:val="auto"/>
        </w:rPr>
      </w:pPr>
      <w:r>
        <w:rPr>
          <w:rFonts w:hint="eastAsia"/>
          <w:color w:val="auto"/>
        </w:rPr>
        <w:t>重量公差</w:t>
      </w:r>
    </w:p>
    <w:p>
      <w:pPr>
        <w:pStyle w:val="28"/>
        <w:rPr>
          <w:color w:val="auto"/>
        </w:rPr>
      </w:pPr>
      <w:r>
        <w:rPr>
          <w:rFonts w:hint="eastAsia"/>
          <w:color w:val="auto"/>
        </w:rPr>
        <w:t>铸件重量公差按</w:t>
      </w:r>
      <w:r>
        <w:rPr>
          <w:rFonts w:hint="eastAsia" w:ascii="Times New Roman"/>
          <w:color w:val="auto"/>
          <w:szCs w:val="21"/>
        </w:rPr>
        <w:t xml:space="preserve">GB/T 11351—2017 </w:t>
      </w:r>
      <w:r>
        <w:rPr>
          <w:rFonts w:hint="eastAsia"/>
          <w:color w:val="auto"/>
        </w:rPr>
        <w:t xml:space="preserve">中 </w:t>
      </w:r>
      <w:r>
        <w:rPr>
          <w:rFonts w:hint="eastAsia" w:ascii="Times New Roman"/>
          <w:color w:val="auto"/>
          <w:szCs w:val="21"/>
        </w:rPr>
        <w:t>5.1</w:t>
      </w:r>
      <w:r>
        <w:rPr>
          <w:rFonts w:hint="eastAsia"/>
          <w:color w:val="auto"/>
        </w:rPr>
        <w:t xml:space="preserve"> 的规定执行。铸件公称重量的确定按</w:t>
      </w:r>
      <w:r>
        <w:rPr>
          <w:rFonts w:hint="eastAsia" w:ascii="Times New Roman"/>
          <w:color w:val="auto"/>
          <w:szCs w:val="21"/>
        </w:rPr>
        <w:t>GB/T 11351—2017</w:t>
      </w:r>
      <w:r>
        <w:rPr>
          <w:rFonts w:hint="eastAsia"/>
          <w:color w:val="auto"/>
        </w:rPr>
        <w:t xml:space="preserve">中 </w:t>
      </w:r>
      <w:r>
        <w:rPr>
          <w:rFonts w:hint="eastAsia" w:ascii="Times New Roman"/>
          <w:color w:val="auto"/>
          <w:szCs w:val="21"/>
        </w:rPr>
        <w:t>3.2</w:t>
      </w:r>
      <w:r>
        <w:rPr>
          <w:rFonts w:hint="eastAsia"/>
          <w:color w:val="auto"/>
        </w:rPr>
        <w:t xml:space="preserve"> 的规定执行。</w:t>
      </w:r>
    </w:p>
    <w:p>
      <w:pPr>
        <w:pStyle w:val="57"/>
        <w:spacing w:before="156" w:after="156" w:line="340" w:lineRule="exact"/>
        <w:ind w:left="0"/>
        <w:outlineLvl w:val="1"/>
        <w:rPr>
          <w:color w:val="auto"/>
        </w:rPr>
      </w:pPr>
      <w:bookmarkStart w:id="144" w:name="_Toc5069"/>
      <w:r>
        <w:rPr>
          <w:rFonts w:hint="eastAsia"/>
          <w:color w:val="auto"/>
        </w:rPr>
        <w:t>清洁度</w:t>
      </w:r>
      <w:bookmarkEnd w:id="144"/>
    </w:p>
    <w:p>
      <w:pPr>
        <w:pStyle w:val="28"/>
        <w:rPr>
          <w:color w:val="auto"/>
        </w:rPr>
      </w:pPr>
      <w:r>
        <w:rPr>
          <w:rFonts w:hint="eastAsia"/>
          <w:color w:val="auto"/>
        </w:rPr>
        <w:t>铸件清洁度应按</w:t>
      </w:r>
      <w:r>
        <w:rPr>
          <w:rFonts w:hint="eastAsia" w:ascii="Times New Roman"/>
          <w:color w:val="auto"/>
          <w:szCs w:val="21"/>
        </w:rPr>
        <w:t xml:space="preserve">GB/T 3821—2015 </w:t>
      </w:r>
      <w:r>
        <w:rPr>
          <w:rFonts w:hint="eastAsia"/>
          <w:color w:val="auto"/>
        </w:rPr>
        <w:t xml:space="preserve">中第 </w:t>
      </w:r>
      <w:r>
        <w:rPr>
          <w:rFonts w:hint="eastAsia" w:ascii="Times New Roman"/>
          <w:color w:val="auto"/>
          <w:szCs w:val="21"/>
        </w:rPr>
        <w:t>7</w:t>
      </w:r>
      <w:r>
        <w:rPr>
          <w:rFonts w:hint="eastAsia"/>
          <w:color w:val="auto"/>
        </w:rPr>
        <w:t xml:space="preserve"> 章的规定进行检测。</w:t>
      </w:r>
    </w:p>
    <w:p>
      <w:pPr>
        <w:pStyle w:val="57"/>
        <w:spacing w:before="156" w:after="156" w:line="340" w:lineRule="exact"/>
        <w:ind w:left="0"/>
        <w:outlineLvl w:val="1"/>
        <w:rPr>
          <w:color w:val="auto"/>
        </w:rPr>
      </w:pPr>
      <w:bookmarkStart w:id="145" w:name="_Toc19697"/>
      <w:r>
        <w:rPr>
          <w:rFonts w:hint="eastAsia"/>
          <w:color w:val="auto"/>
        </w:rPr>
        <w:t>气密性</w:t>
      </w:r>
      <w:bookmarkEnd w:id="145"/>
    </w:p>
    <w:p>
      <w:pPr>
        <w:pStyle w:val="28"/>
        <w:rPr>
          <w:color w:val="auto"/>
        </w:rPr>
      </w:pPr>
      <w:r>
        <w:rPr>
          <w:rFonts w:hint="eastAsia"/>
          <w:color w:val="auto"/>
        </w:rPr>
        <w:t>铸件气密性检测应采用</w:t>
      </w:r>
      <w:r>
        <w:rPr>
          <w:rFonts w:hint="eastAsia" w:ascii="Times New Roman"/>
          <w:color w:val="auto"/>
          <w:szCs w:val="21"/>
        </w:rPr>
        <w:t>GB/T 25752—2010</w:t>
      </w:r>
      <w:r>
        <w:rPr>
          <w:rFonts w:ascii="Times New Roman"/>
          <w:color w:val="auto"/>
          <w:szCs w:val="21"/>
        </w:rPr>
        <w:t xml:space="preserve"> </w:t>
      </w:r>
      <w:r>
        <w:rPr>
          <w:rFonts w:hint="eastAsia" w:ascii="Times New Roman"/>
          <w:color w:val="auto"/>
          <w:szCs w:val="21"/>
        </w:rPr>
        <w:t>中</w:t>
      </w:r>
      <w:r>
        <w:rPr>
          <w:rFonts w:hint="eastAsia"/>
          <w:color w:val="auto"/>
        </w:rPr>
        <w:t>规定的低压检漏仪和中压检漏仪检测。</w:t>
      </w:r>
    </w:p>
    <w:p>
      <w:pPr>
        <w:pStyle w:val="57"/>
        <w:spacing w:before="156" w:after="156" w:line="340" w:lineRule="exact"/>
        <w:ind w:left="0"/>
        <w:outlineLvl w:val="1"/>
        <w:rPr>
          <w:color w:val="auto"/>
        </w:rPr>
      </w:pPr>
      <w:bookmarkStart w:id="146" w:name="_Toc20441"/>
      <w:r>
        <w:rPr>
          <w:rFonts w:hint="eastAsia"/>
          <w:color w:val="auto"/>
        </w:rPr>
        <w:t>表面加工交叉纹路</w:t>
      </w:r>
      <w:bookmarkEnd w:id="146"/>
    </w:p>
    <w:p>
      <w:pPr>
        <w:pStyle w:val="28"/>
        <w:rPr>
          <w:color w:val="auto"/>
        </w:rPr>
      </w:pPr>
      <w:r>
        <w:rPr>
          <w:rFonts w:hint="eastAsia"/>
          <w:color w:val="auto"/>
        </w:rPr>
        <w:t>铸件表面加工交叉纹路的检测方法见表</w:t>
      </w:r>
      <w:r>
        <w:rPr>
          <w:rFonts w:ascii="Times New Roman"/>
          <w:color w:val="auto"/>
        </w:rPr>
        <w:t xml:space="preserve"> 7</w:t>
      </w:r>
      <w:r>
        <w:rPr>
          <w:rFonts w:hint="eastAsia"/>
          <w:color w:val="auto"/>
        </w:rPr>
        <w:t>。</w:t>
      </w:r>
    </w:p>
    <w:p>
      <w:pPr>
        <w:pStyle w:val="141"/>
        <w:spacing w:before="156" w:after="156"/>
        <w:outlineLvl w:val="1"/>
        <w:rPr>
          <w:color w:val="auto"/>
        </w:rPr>
      </w:pPr>
      <w:bookmarkStart w:id="147" w:name="_Toc9113"/>
      <w:r>
        <w:rPr>
          <w:rFonts w:hint="eastAsia"/>
          <w:color w:val="auto"/>
        </w:rPr>
        <w:t>表7  乘用车发动机用铝合金油底壳铸件表面加工交叉纹路检测方法</w:t>
      </w:r>
      <w:bookmarkEnd w:id="147"/>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12" w:space="0"/>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参数</w:t>
            </w:r>
          </w:p>
        </w:tc>
        <w:tc>
          <w:tcPr>
            <w:tcW w:w="6381" w:type="dxa"/>
            <w:tcBorders>
              <w:top w:val="single" w:color="auto" w:sz="12"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12"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粗糙度  Rz</w:t>
            </w:r>
          </w:p>
        </w:tc>
        <w:tc>
          <w:tcPr>
            <w:tcW w:w="6381" w:type="dxa"/>
            <w:tcBorders>
              <w:top w:val="single" w:color="auto" w:sz="12"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粗糙度仪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hint="eastAsia" w:ascii="Times New Roman"/>
                <w:color w:val="auto"/>
                <w:sz w:val="18"/>
                <w:szCs w:val="18"/>
              </w:rPr>
              <w:t xml:space="preserve"> </w:t>
            </w:r>
            <w:r>
              <w:rPr>
                <w:rFonts w:ascii="Times New Roman"/>
                <w:color w:val="auto"/>
                <w:sz w:val="18"/>
                <w:szCs w:val="18"/>
              </w:rPr>
              <w:t>粗糙度 Rmax</w:t>
            </w:r>
          </w:p>
        </w:tc>
        <w:tc>
          <w:tcPr>
            <w:tcW w:w="6381" w:type="dxa"/>
            <w:tcBorders>
              <w:top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粗糙度仪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4" w:space="0"/>
              <w:left w:val="single" w:color="auto" w:sz="12" w:space="0"/>
              <w:bottom w:val="single" w:color="auto" w:sz="4" w:space="0"/>
            </w:tcBorders>
            <w:vAlign w:val="center"/>
          </w:tcPr>
          <w:p>
            <w:pPr>
              <w:pStyle w:val="28"/>
              <w:ind w:firstLine="900" w:firstLineChars="500"/>
              <w:rPr>
                <w:rFonts w:ascii="Times New Roman"/>
                <w:color w:val="auto"/>
                <w:sz w:val="18"/>
                <w:szCs w:val="18"/>
              </w:rPr>
            </w:pPr>
            <w:r>
              <w:rPr>
                <w:rFonts w:ascii="Times New Roman"/>
                <w:color w:val="auto"/>
                <w:sz w:val="18"/>
                <w:szCs w:val="18"/>
              </w:rPr>
              <w:t>波纹度</w:t>
            </w:r>
            <w:r>
              <w:rPr>
                <w:rFonts w:hint="eastAsia" w:ascii="Times New Roman"/>
                <w:color w:val="auto"/>
                <w:sz w:val="18"/>
                <w:szCs w:val="18"/>
              </w:rPr>
              <w:t xml:space="preserve"> </w:t>
            </w:r>
            <w:r>
              <w:rPr>
                <w:rFonts w:ascii="Times New Roman"/>
                <w:color w:val="auto"/>
                <w:sz w:val="18"/>
                <w:szCs w:val="18"/>
              </w:rPr>
              <w:t xml:space="preserve"> Wt</w:t>
            </w:r>
          </w:p>
        </w:tc>
        <w:tc>
          <w:tcPr>
            <w:tcW w:w="6381" w:type="dxa"/>
            <w:tcBorders>
              <w:top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粗糙度仪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交叉纹路宽度 Rsm</w:t>
            </w:r>
          </w:p>
        </w:tc>
        <w:tc>
          <w:tcPr>
            <w:tcW w:w="6381" w:type="dxa"/>
            <w:tcBorders>
              <w:top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粗糙度仪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交叉纹路角度</w:t>
            </w:r>
          </w:p>
        </w:tc>
        <w:tc>
          <w:tcPr>
            <w:tcW w:w="6381" w:type="dxa"/>
            <w:tcBorders>
              <w:top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电子显微镜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加工平面台阶高度</w:t>
            </w:r>
          </w:p>
        </w:tc>
        <w:tc>
          <w:tcPr>
            <w:tcW w:w="6381" w:type="dxa"/>
            <w:tcBorders>
              <w:top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轮廓度仪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交叉纹路深度差</w:t>
            </w:r>
          </w:p>
        </w:tc>
        <w:tc>
          <w:tcPr>
            <w:tcW w:w="6381" w:type="dxa"/>
            <w:tcBorders>
              <w:top w:val="single" w:color="auto" w:sz="4" w:space="0"/>
              <w:bottom w:val="single" w:color="auto" w:sz="4"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轮廓度仪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190" w:type="dxa"/>
            <w:tcBorders>
              <w:top w:val="single" w:color="auto" w:sz="4" w:space="0"/>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交叉纹路加工面宽度</w:t>
            </w:r>
          </w:p>
        </w:tc>
        <w:tc>
          <w:tcPr>
            <w:tcW w:w="6381" w:type="dxa"/>
            <w:tcBorders>
              <w:top w:val="single" w:color="auto" w:sz="4" w:space="0"/>
              <w:bottom w:val="single" w:color="auto" w:sz="12" w:space="0"/>
              <w:right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游标卡尺</w:t>
            </w:r>
          </w:p>
        </w:tc>
      </w:tr>
    </w:tbl>
    <w:p>
      <w:pPr>
        <w:pStyle w:val="60"/>
        <w:spacing w:before="312" w:after="312" w:line="340" w:lineRule="exact"/>
        <w:outlineLvl w:val="0"/>
        <w:rPr>
          <w:color w:val="auto"/>
        </w:rPr>
      </w:pPr>
      <w:bookmarkStart w:id="148" w:name="_Toc63194314"/>
      <w:bookmarkStart w:id="149" w:name="_Toc7332"/>
      <w:bookmarkStart w:id="150" w:name="_Toc64896848"/>
      <w:bookmarkStart w:id="151" w:name="_Toc64461731"/>
      <w:bookmarkStart w:id="152" w:name="_Toc9854751"/>
      <w:r>
        <w:rPr>
          <w:rFonts w:hint="eastAsia"/>
          <w:color w:val="auto"/>
        </w:rPr>
        <w:t>检验规则</w:t>
      </w:r>
      <w:bookmarkEnd w:id="148"/>
      <w:bookmarkEnd w:id="149"/>
      <w:bookmarkEnd w:id="150"/>
      <w:bookmarkEnd w:id="151"/>
    </w:p>
    <w:p>
      <w:pPr>
        <w:pStyle w:val="57"/>
        <w:spacing w:before="156" w:after="156" w:line="340" w:lineRule="exact"/>
        <w:ind w:left="0"/>
        <w:outlineLvl w:val="1"/>
        <w:rPr>
          <w:rFonts w:eastAsia="宋体"/>
          <w:color w:val="auto"/>
        </w:rPr>
      </w:pPr>
      <w:bookmarkStart w:id="153" w:name="_Toc30607"/>
      <w:r>
        <w:rPr>
          <w:rFonts w:hint="eastAsia"/>
          <w:color w:val="auto"/>
        </w:rPr>
        <w:t>检验分类</w:t>
      </w:r>
      <w:bookmarkEnd w:id="153"/>
    </w:p>
    <w:p>
      <w:pPr>
        <w:pStyle w:val="28"/>
        <w:rPr>
          <w:color w:val="auto"/>
        </w:rPr>
      </w:pPr>
      <w:r>
        <w:rPr>
          <w:rFonts w:hint="eastAsia"/>
          <w:color w:val="auto"/>
        </w:rPr>
        <w:t>铸件检验</w:t>
      </w:r>
      <w:r>
        <w:rPr>
          <w:color w:val="auto"/>
        </w:rPr>
        <w:t>分为出厂检验和型式检验。样本单位为件。</w:t>
      </w:r>
    </w:p>
    <w:p>
      <w:pPr>
        <w:pStyle w:val="57"/>
        <w:spacing w:before="156" w:after="156" w:line="340" w:lineRule="exact"/>
        <w:ind w:left="0"/>
        <w:outlineLvl w:val="1"/>
        <w:rPr>
          <w:color w:val="auto"/>
        </w:rPr>
      </w:pPr>
      <w:bookmarkStart w:id="154" w:name="_Toc27610"/>
      <w:r>
        <w:rPr>
          <w:rFonts w:hint="eastAsia"/>
          <w:color w:val="auto"/>
        </w:rPr>
        <w:t>组批</w:t>
      </w:r>
      <w:bookmarkEnd w:id="154"/>
    </w:p>
    <w:p>
      <w:pPr>
        <w:pStyle w:val="28"/>
        <w:rPr>
          <w:color w:val="auto"/>
        </w:rPr>
      </w:pPr>
      <w:r>
        <w:rPr>
          <w:color w:val="auto"/>
        </w:rPr>
        <w:t>以同一班次生产的</w:t>
      </w:r>
      <w:r>
        <w:rPr>
          <w:rFonts w:hint="eastAsia"/>
          <w:color w:val="auto"/>
        </w:rPr>
        <w:t>铸件</w:t>
      </w:r>
      <w:r>
        <w:rPr>
          <w:color w:val="auto"/>
        </w:rPr>
        <w:t>为一个批次。</w:t>
      </w:r>
    </w:p>
    <w:p>
      <w:pPr>
        <w:pStyle w:val="57"/>
        <w:spacing w:before="156" w:after="156" w:line="340" w:lineRule="exact"/>
        <w:ind w:left="0"/>
        <w:outlineLvl w:val="1"/>
        <w:rPr>
          <w:color w:val="auto"/>
        </w:rPr>
      </w:pPr>
      <w:bookmarkStart w:id="155" w:name="_Toc14916"/>
      <w:r>
        <w:rPr>
          <w:rFonts w:hint="eastAsia"/>
          <w:color w:val="auto"/>
        </w:rPr>
        <w:t>检验项目</w:t>
      </w:r>
      <w:bookmarkEnd w:id="155"/>
    </w:p>
    <w:p>
      <w:pPr>
        <w:pStyle w:val="78"/>
        <w:rPr>
          <w:color w:val="auto"/>
        </w:rPr>
      </w:pPr>
      <w:r>
        <w:rPr>
          <w:rFonts w:hint="eastAsia"/>
          <w:color w:val="auto"/>
        </w:rPr>
        <w:t>铸件</w:t>
      </w:r>
      <w:r>
        <w:rPr>
          <w:color w:val="auto"/>
        </w:rPr>
        <w:t>出厂检验、型式检验的项目应符合表</w:t>
      </w:r>
      <w:r>
        <w:rPr>
          <w:rFonts w:hint="eastAsia"/>
          <w:color w:val="auto"/>
        </w:rPr>
        <w:t xml:space="preserve"> </w:t>
      </w:r>
      <w:r>
        <w:rPr>
          <w:rFonts w:ascii="Times New Roman"/>
          <w:color w:val="auto"/>
        </w:rPr>
        <w:t xml:space="preserve">8 </w:t>
      </w:r>
      <w:r>
        <w:rPr>
          <w:rFonts w:hint="eastAsia"/>
          <w:color w:val="auto"/>
        </w:rPr>
        <w:t>的</w:t>
      </w:r>
      <w:r>
        <w:rPr>
          <w:color w:val="auto"/>
        </w:rPr>
        <w:t>规定</w:t>
      </w:r>
      <w:r>
        <w:rPr>
          <w:rFonts w:hint="eastAsia"/>
          <w:color w:val="auto"/>
        </w:rPr>
        <w:t>。</w:t>
      </w:r>
    </w:p>
    <w:p>
      <w:pPr>
        <w:pStyle w:val="78"/>
        <w:rPr>
          <w:color w:val="auto"/>
        </w:rPr>
      </w:pPr>
      <w:r>
        <w:rPr>
          <w:rFonts w:hint="eastAsia" w:hAnsi="宋体" w:cs="宋体"/>
          <w:color w:val="auto"/>
          <w:lang w:bidi="ar"/>
        </w:rPr>
        <w:t>当有下列情况之一时，应进行</w:t>
      </w:r>
      <w:r>
        <w:rPr>
          <w:rFonts w:hint="eastAsia"/>
          <w:color w:val="auto"/>
        </w:rPr>
        <w:t>型式</w:t>
      </w:r>
      <w:r>
        <w:rPr>
          <w:rFonts w:hint="eastAsia" w:hAnsi="宋体" w:cs="宋体"/>
          <w:color w:val="auto"/>
          <w:lang w:bidi="ar"/>
        </w:rPr>
        <w:t xml:space="preserve">检验： </w:t>
      </w:r>
    </w:p>
    <w:p>
      <w:pPr>
        <w:pStyle w:val="74"/>
        <w:rPr>
          <w:color w:val="auto"/>
        </w:rPr>
      </w:pPr>
      <w:r>
        <w:rPr>
          <w:rFonts w:hint="eastAsia"/>
          <w:color w:val="auto"/>
        </w:rPr>
        <w:t xml:space="preserve">新产品或者产品转厂生产的试制定型鉴定； </w:t>
      </w:r>
    </w:p>
    <w:p>
      <w:pPr>
        <w:pStyle w:val="74"/>
        <w:rPr>
          <w:color w:val="auto"/>
        </w:rPr>
      </w:pPr>
      <w:r>
        <w:rPr>
          <w:rFonts w:hint="eastAsia"/>
          <w:color w:val="auto"/>
        </w:rPr>
        <w:t xml:space="preserve">正式生产后，气缸盖结构、材料、工艺有较大改变，可能影响产品性能时； </w:t>
      </w:r>
    </w:p>
    <w:p>
      <w:pPr>
        <w:pStyle w:val="74"/>
        <w:rPr>
          <w:color w:val="auto"/>
        </w:rPr>
      </w:pPr>
      <w:r>
        <w:rPr>
          <w:rFonts w:hint="eastAsia"/>
          <w:color w:val="auto"/>
        </w:rPr>
        <w:t xml:space="preserve">停产一年后，恢复生产时； </w:t>
      </w:r>
    </w:p>
    <w:p>
      <w:pPr>
        <w:pStyle w:val="74"/>
        <w:rPr>
          <w:color w:val="auto"/>
        </w:rPr>
      </w:pPr>
      <w:r>
        <w:rPr>
          <w:rFonts w:hint="eastAsia"/>
          <w:color w:val="auto"/>
        </w:rPr>
        <w:t xml:space="preserve">出厂检验结果与上次型式检验有较大差异时； </w:t>
      </w:r>
    </w:p>
    <w:p>
      <w:pPr>
        <w:pStyle w:val="74"/>
        <w:rPr>
          <w:color w:val="auto"/>
        </w:rPr>
      </w:pPr>
      <w:r>
        <w:rPr>
          <w:rFonts w:hint="eastAsia"/>
          <w:color w:val="auto"/>
        </w:rPr>
        <w:t>国家质量监督机构或用户提出进行型式检验要求时</w:t>
      </w:r>
      <w:r>
        <w:rPr>
          <w:rFonts w:hint="eastAsia" w:hAnsi="宋体" w:cs="宋体"/>
          <w:color w:val="auto"/>
          <w:szCs w:val="21"/>
          <w:lang w:bidi="ar"/>
        </w:rPr>
        <w:t>。</w:t>
      </w:r>
    </w:p>
    <w:p>
      <w:pPr>
        <w:pStyle w:val="141"/>
        <w:spacing w:before="156" w:after="156"/>
        <w:outlineLvl w:val="1"/>
        <w:rPr>
          <w:color w:val="auto"/>
        </w:rPr>
      </w:pPr>
      <w:bookmarkStart w:id="156" w:name="_Toc24018"/>
      <w:r>
        <w:rPr>
          <w:rFonts w:hint="eastAsia"/>
          <w:color w:val="auto"/>
        </w:rPr>
        <w:t>表8  乘用车发动机用铝合金油底壳铸件检验项目</w:t>
      </w:r>
      <w:bookmarkEnd w:id="156"/>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456"/>
        <w:gridCol w:w="2833"/>
        <w:gridCol w:w="162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12" w:space="0"/>
              <w:left w:val="single" w:color="auto" w:sz="12" w:space="0"/>
              <w:bottom w:val="single" w:color="auto" w:sz="12"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序号</w:t>
            </w:r>
          </w:p>
        </w:tc>
        <w:tc>
          <w:tcPr>
            <w:tcW w:w="5289" w:type="dxa"/>
            <w:gridSpan w:val="2"/>
            <w:tcBorders>
              <w:top w:val="single" w:color="auto" w:sz="12" w:space="0"/>
              <w:bottom w:val="single" w:color="auto" w:sz="12" w:space="0"/>
            </w:tcBorders>
            <w:vAlign w:val="center"/>
          </w:tcPr>
          <w:p>
            <w:pPr>
              <w:pStyle w:val="28"/>
              <w:ind w:firstLine="0" w:firstLineChars="0"/>
              <w:jc w:val="center"/>
              <w:rPr>
                <w:color w:val="auto"/>
                <w:sz w:val="18"/>
                <w:szCs w:val="18"/>
              </w:rPr>
            </w:pPr>
            <w:r>
              <w:rPr>
                <w:rFonts w:hint="eastAsia"/>
                <w:color w:val="auto"/>
                <w:sz w:val="18"/>
                <w:szCs w:val="18"/>
              </w:rPr>
              <w:t>检验项目</w:t>
            </w:r>
          </w:p>
        </w:tc>
        <w:tc>
          <w:tcPr>
            <w:tcW w:w="1620" w:type="dxa"/>
            <w:tcBorders>
              <w:top w:val="single" w:color="auto" w:sz="12" w:space="0"/>
              <w:bottom w:val="single" w:color="auto" w:sz="12" w:space="0"/>
            </w:tcBorders>
            <w:vAlign w:val="center"/>
          </w:tcPr>
          <w:p>
            <w:pPr>
              <w:pStyle w:val="28"/>
              <w:ind w:firstLine="0" w:firstLineChars="0"/>
              <w:jc w:val="center"/>
              <w:rPr>
                <w:color w:val="auto"/>
                <w:sz w:val="18"/>
                <w:szCs w:val="18"/>
              </w:rPr>
            </w:pPr>
            <w:r>
              <w:rPr>
                <w:rFonts w:hint="eastAsia"/>
                <w:color w:val="auto"/>
                <w:sz w:val="18"/>
                <w:szCs w:val="18"/>
              </w:rPr>
              <w:t>出厂检验</w:t>
            </w:r>
          </w:p>
        </w:tc>
        <w:tc>
          <w:tcPr>
            <w:tcW w:w="1633" w:type="dxa"/>
            <w:tcBorders>
              <w:top w:val="single" w:color="auto" w:sz="12" w:space="0"/>
              <w:bottom w:val="single" w:color="auto" w:sz="12" w:space="0"/>
              <w:right w:val="single" w:color="auto" w:sz="12" w:space="0"/>
            </w:tcBorders>
            <w:vAlign w:val="center"/>
          </w:tcPr>
          <w:p>
            <w:pPr>
              <w:pStyle w:val="28"/>
              <w:ind w:firstLine="360"/>
              <w:jc w:val="center"/>
              <w:rPr>
                <w:color w:val="auto"/>
                <w:sz w:val="18"/>
                <w:szCs w:val="18"/>
              </w:rPr>
            </w:pPr>
            <w:r>
              <w:rPr>
                <w:rFonts w:hint="eastAsia"/>
                <w:color w:val="auto"/>
                <w:sz w:val="18"/>
                <w:szCs w:val="18"/>
              </w:rPr>
              <w:t>型式检验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12"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w:t>
            </w:r>
          </w:p>
        </w:tc>
        <w:tc>
          <w:tcPr>
            <w:tcW w:w="5289" w:type="dxa"/>
            <w:gridSpan w:val="2"/>
            <w:tcBorders>
              <w:top w:val="single" w:color="auto" w:sz="12"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化学成分</w:t>
            </w:r>
          </w:p>
        </w:tc>
        <w:tc>
          <w:tcPr>
            <w:tcW w:w="1620" w:type="dxa"/>
            <w:tcBorders>
              <w:top w:val="single" w:color="auto" w:sz="12"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12"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2</w:t>
            </w:r>
          </w:p>
        </w:tc>
        <w:tc>
          <w:tcPr>
            <w:tcW w:w="2456" w:type="dxa"/>
            <w:vMerge w:val="restart"/>
            <w:tcBorders>
              <w:top w:val="single" w:color="auto" w:sz="4" w:space="0"/>
            </w:tcBorders>
            <w:vAlign w:val="center"/>
          </w:tcPr>
          <w:p>
            <w:pPr>
              <w:pStyle w:val="28"/>
              <w:ind w:firstLine="0" w:firstLineChars="0"/>
              <w:jc w:val="center"/>
              <w:rPr>
                <w:color w:val="auto"/>
                <w:sz w:val="18"/>
                <w:szCs w:val="18"/>
              </w:rPr>
            </w:pPr>
            <w:r>
              <w:rPr>
                <w:color w:val="auto"/>
                <w:sz w:val="18"/>
                <w:szCs w:val="18"/>
              </w:rPr>
              <w:t>力学性能</w:t>
            </w: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抗拉强度、屈服强度、延伸率</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3</w:t>
            </w:r>
          </w:p>
        </w:tc>
        <w:tc>
          <w:tcPr>
            <w:tcW w:w="2456" w:type="dxa"/>
            <w:vMerge w:val="continue"/>
            <w:tcBorders>
              <w:bottom w:val="single" w:color="auto" w:sz="4" w:space="0"/>
            </w:tcBorders>
            <w:vAlign w:val="center"/>
          </w:tcPr>
          <w:p>
            <w:pPr>
              <w:pStyle w:val="28"/>
              <w:ind w:firstLine="0" w:firstLineChars="0"/>
              <w:jc w:val="center"/>
              <w:rPr>
                <w:color w:val="auto"/>
                <w:sz w:val="18"/>
                <w:szCs w:val="18"/>
              </w:rPr>
            </w:pP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硬度</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4</w:t>
            </w:r>
          </w:p>
        </w:tc>
        <w:tc>
          <w:tcPr>
            <w:tcW w:w="2456" w:type="dxa"/>
            <w:vMerge w:val="restart"/>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表面质量</w:t>
            </w: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外观质量</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5</w:t>
            </w:r>
          </w:p>
        </w:tc>
        <w:tc>
          <w:tcPr>
            <w:tcW w:w="2456" w:type="dxa"/>
            <w:vMerge w:val="continue"/>
            <w:tcBorders>
              <w:top w:val="single" w:color="auto" w:sz="4" w:space="0"/>
              <w:bottom w:val="single" w:color="auto" w:sz="4" w:space="0"/>
            </w:tcBorders>
            <w:vAlign w:val="center"/>
          </w:tcPr>
          <w:p>
            <w:pPr>
              <w:pStyle w:val="28"/>
              <w:ind w:firstLine="360"/>
              <w:jc w:val="center"/>
              <w:rPr>
                <w:color w:val="auto"/>
                <w:sz w:val="18"/>
                <w:szCs w:val="18"/>
              </w:rPr>
            </w:pP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表面粗糙度</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6</w:t>
            </w:r>
          </w:p>
        </w:tc>
        <w:tc>
          <w:tcPr>
            <w:tcW w:w="2456" w:type="dxa"/>
            <w:vMerge w:val="restart"/>
            <w:tcBorders>
              <w:top w:val="single" w:color="auto" w:sz="4" w:space="0"/>
            </w:tcBorders>
            <w:vAlign w:val="center"/>
          </w:tcPr>
          <w:p>
            <w:pPr>
              <w:pStyle w:val="28"/>
              <w:ind w:firstLine="0" w:firstLineChars="0"/>
              <w:jc w:val="center"/>
              <w:rPr>
                <w:color w:val="auto"/>
                <w:sz w:val="18"/>
                <w:szCs w:val="18"/>
              </w:rPr>
            </w:pPr>
            <w:r>
              <w:rPr>
                <w:rFonts w:hint="eastAsia"/>
                <w:color w:val="auto"/>
                <w:sz w:val="18"/>
                <w:szCs w:val="18"/>
              </w:rPr>
              <w:t>内部质量</w:t>
            </w: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内部</w:t>
            </w:r>
            <w:r>
              <w:rPr>
                <w:rFonts w:hint="eastAsia"/>
                <w:color w:val="auto"/>
                <w:sz w:val="18"/>
                <w:szCs w:val="18"/>
              </w:rPr>
              <w:t>孔隙率</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7</w:t>
            </w:r>
          </w:p>
        </w:tc>
        <w:tc>
          <w:tcPr>
            <w:tcW w:w="2456" w:type="dxa"/>
            <w:vMerge w:val="continue"/>
            <w:vAlign w:val="center"/>
          </w:tcPr>
          <w:p>
            <w:pPr>
              <w:pStyle w:val="28"/>
              <w:ind w:firstLine="360"/>
              <w:jc w:val="center"/>
              <w:rPr>
                <w:color w:val="auto"/>
                <w:sz w:val="18"/>
                <w:szCs w:val="18"/>
              </w:rPr>
            </w:pP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内部气孔</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8</w:t>
            </w:r>
          </w:p>
        </w:tc>
        <w:tc>
          <w:tcPr>
            <w:tcW w:w="2456" w:type="dxa"/>
            <w:vMerge w:val="continue"/>
            <w:tcBorders>
              <w:bottom w:val="single" w:color="auto" w:sz="4" w:space="0"/>
            </w:tcBorders>
            <w:vAlign w:val="center"/>
          </w:tcPr>
          <w:p>
            <w:pPr>
              <w:pStyle w:val="28"/>
              <w:ind w:firstLine="360"/>
              <w:jc w:val="center"/>
              <w:rPr>
                <w:color w:val="auto"/>
                <w:sz w:val="18"/>
                <w:szCs w:val="18"/>
              </w:rPr>
            </w:pP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铸件针孔</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9</w:t>
            </w:r>
          </w:p>
        </w:tc>
        <w:tc>
          <w:tcPr>
            <w:tcW w:w="2456" w:type="dxa"/>
            <w:vMerge w:val="restart"/>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公差精度</w:t>
            </w: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尺寸公差</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10</w:t>
            </w:r>
          </w:p>
        </w:tc>
        <w:tc>
          <w:tcPr>
            <w:tcW w:w="2456" w:type="dxa"/>
            <w:vMerge w:val="continue"/>
            <w:tcBorders>
              <w:top w:val="single" w:color="auto" w:sz="4" w:space="0"/>
              <w:bottom w:val="single" w:color="auto" w:sz="4" w:space="0"/>
            </w:tcBorders>
            <w:vAlign w:val="center"/>
          </w:tcPr>
          <w:p>
            <w:pPr>
              <w:pStyle w:val="28"/>
              <w:ind w:firstLine="360"/>
              <w:jc w:val="center"/>
              <w:rPr>
                <w:color w:val="auto"/>
                <w:sz w:val="18"/>
                <w:szCs w:val="18"/>
              </w:rPr>
            </w:pP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几何公差</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11</w:t>
            </w:r>
          </w:p>
        </w:tc>
        <w:tc>
          <w:tcPr>
            <w:tcW w:w="2456" w:type="dxa"/>
            <w:vMerge w:val="continue"/>
            <w:tcBorders>
              <w:top w:val="single" w:color="auto" w:sz="4" w:space="0"/>
              <w:bottom w:val="single" w:color="auto" w:sz="4" w:space="0"/>
            </w:tcBorders>
            <w:vAlign w:val="center"/>
          </w:tcPr>
          <w:p>
            <w:pPr>
              <w:pStyle w:val="28"/>
              <w:ind w:firstLine="360"/>
              <w:jc w:val="center"/>
              <w:rPr>
                <w:color w:val="auto"/>
                <w:sz w:val="18"/>
                <w:szCs w:val="18"/>
              </w:rPr>
            </w:pPr>
          </w:p>
        </w:tc>
        <w:tc>
          <w:tcPr>
            <w:tcW w:w="2833"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重量公差</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12</w:t>
            </w:r>
          </w:p>
        </w:tc>
        <w:tc>
          <w:tcPr>
            <w:tcW w:w="5289" w:type="dxa"/>
            <w:gridSpan w:val="2"/>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清洁度</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13</w:t>
            </w:r>
          </w:p>
        </w:tc>
        <w:tc>
          <w:tcPr>
            <w:tcW w:w="5289" w:type="dxa"/>
            <w:gridSpan w:val="2"/>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气密性</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83" w:type="dxa"/>
            <w:tcBorders>
              <w:top w:val="single" w:color="auto" w:sz="4" w:space="0"/>
              <w:left w:val="single" w:color="auto" w:sz="12" w:space="0"/>
              <w:bottom w:val="single" w:color="auto" w:sz="4" w:space="0"/>
            </w:tcBorders>
            <w:vAlign w:val="center"/>
          </w:tcPr>
          <w:p>
            <w:pPr>
              <w:pStyle w:val="28"/>
              <w:ind w:firstLine="0" w:firstLineChars="0"/>
              <w:jc w:val="center"/>
              <w:rPr>
                <w:rFonts w:ascii="Times New Roman"/>
                <w:color w:val="auto"/>
                <w:sz w:val="18"/>
                <w:szCs w:val="18"/>
              </w:rPr>
            </w:pPr>
            <w:r>
              <w:rPr>
                <w:rFonts w:ascii="Times New Roman"/>
                <w:color w:val="auto"/>
                <w:sz w:val="18"/>
                <w:szCs w:val="18"/>
              </w:rPr>
              <w:t>14</w:t>
            </w:r>
          </w:p>
        </w:tc>
        <w:tc>
          <w:tcPr>
            <w:tcW w:w="5289" w:type="dxa"/>
            <w:gridSpan w:val="2"/>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表面加工交叉纹路</w:t>
            </w:r>
          </w:p>
        </w:tc>
        <w:tc>
          <w:tcPr>
            <w:tcW w:w="1620" w:type="dxa"/>
            <w:tcBorders>
              <w:top w:val="single" w:color="auto" w:sz="4" w:space="0"/>
              <w:bottom w:val="single" w:color="auto" w:sz="4" w:space="0"/>
            </w:tcBorders>
            <w:vAlign w:val="center"/>
          </w:tcPr>
          <w:p>
            <w:pPr>
              <w:pStyle w:val="28"/>
              <w:ind w:firstLine="0" w:firstLineChars="0"/>
              <w:jc w:val="center"/>
              <w:rPr>
                <w:color w:val="auto"/>
                <w:sz w:val="18"/>
                <w:szCs w:val="18"/>
              </w:rPr>
            </w:pPr>
            <w:r>
              <w:rPr>
                <w:rFonts w:hint="eastAsia"/>
                <w:color w:val="auto"/>
                <w:sz w:val="18"/>
                <w:szCs w:val="18"/>
              </w:rPr>
              <w:t>○</w:t>
            </w:r>
          </w:p>
        </w:tc>
        <w:tc>
          <w:tcPr>
            <w:tcW w:w="1633" w:type="dxa"/>
            <w:tcBorders>
              <w:top w:val="single" w:color="auto" w:sz="4" w:space="0"/>
              <w:bottom w:val="single" w:color="auto" w:sz="4" w:space="0"/>
              <w:right w:val="single" w:color="auto" w:sz="12" w:space="0"/>
            </w:tcBorders>
            <w:vAlign w:val="center"/>
          </w:tcPr>
          <w:p>
            <w:pPr>
              <w:pStyle w:val="28"/>
              <w:ind w:firstLine="0" w:firstLineChars="0"/>
              <w:jc w:val="center"/>
              <w:rPr>
                <w:color w:val="auto"/>
                <w:sz w:val="18"/>
                <w:szCs w:val="18"/>
              </w:rPr>
            </w:pP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5" w:type="dxa"/>
            <w:gridSpan w:val="5"/>
            <w:tcBorders>
              <w:top w:val="single" w:color="auto" w:sz="4" w:space="0"/>
              <w:left w:val="single" w:color="auto" w:sz="12" w:space="0"/>
              <w:bottom w:val="single" w:color="auto" w:sz="12" w:space="0"/>
              <w:right w:val="single" w:color="auto" w:sz="12" w:space="0"/>
            </w:tcBorders>
            <w:vAlign w:val="center"/>
          </w:tcPr>
          <w:p>
            <w:pPr>
              <w:pStyle w:val="72"/>
              <w:rPr>
                <w:color w:val="auto"/>
              </w:rPr>
            </w:pPr>
            <w:r>
              <w:rPr>
                <w:rFonts w:hint="eastAsia" w:ascii="黑体" w:hAnsi="黑体" w:eastAsia="黑体"/>
                <w:color w:val="auto"/>
              </w:rPr>
              <w:t>注：</w:t>
            </w:r>
            <w:r>
              <w:rPr>
                <w:rFonts w:hint="eastAsia"/>
                <w:color w:val="auto"/>
              </w:rPr>
              <w:t>“</w:t>
            </w:r>
            <w:r>
              <w:rPr>
                <w:color w:val="auto"/>
              </w:rPr>
              <w:t>△</w:t>
            </w:r>
            <w:r>
              <w:rPr>
                <w:rFonts w:hint="eastAsia"/>
                <w:color w:val="auto"/>
              </w:rPr>
              <w:t>”</w:t>
            </w:r>
            <w:r>
              <w:rPr>
                <w:color w:val="auto"/>
              </w:rPr>
              <w:t>表示出厂全部检验</w:t>
            </w:r>
            <w:r>
              <w:rPr>
                <w:rFonts w:hint="eastAsia"/>
                <w:color w:val="auto"/>
              </w:rPr>
              <w:t>，“○”</w:t>
            </w:r>
            <w:r>
              <w:rPr>
                <w:color w:val="auto"/>
              </w:rPr>
              <w:t>表示出厂抽样检验</w:t>
            </w:r>
            <w:r>
              <w:rPr>
                <w:rFonts w:hint="eastAsia"/>
                <w:color w:val="auto"/>
              </w:rPr>
              <w:t>，“</w:t>
            </w:r>
            <w:r>
              <w:rPr>
                <w:color w:val="auto"/>
              </w:rPr>
              <w:t>√</w:t>
            </w:r>
            <w:r>
              <w:rPr>
                <w:rFonts w:hint="eastAsia"/>
                <w:color w:val="auto"/>
              </w:rPr>
              <w:t>”</w:t>
            </w:r>
            <w:r>
              <w:rPr>
                <w:color w:val="auto"/>
              </w:rPr>
              <w:t>型式检验</w:t>
            </w:r>
            <w:r>
              <w:rPr>
                <w:rFonts w:hint="eastAsia"/>
                <w:color w:val="auto"/>
              </w:rPr>
              <w:t>。</w:t>
            </w:r>
          </w:p>
        </w:tc>
      </w:tr>
      <w:bookmarkEnd w:id="152"/>
    </w:tbl>
    <w:p>
      <w:pPr>
        <w:pStyle w:val="57"/>
        <w:spacing w:before="156" w:after="156" w:line="340" w:lineRule="exact"/>
        <w:ind w:left="0"/>
        <w:outlineLvl w:val="1"/>
        <w:rPr>
          <w:rFonts w:hAnsi="黑体"/>
          <w:color w:val="auto"/>
        </w:rPr>
      </w:pPr>
      <w:bookmarkStart w:id="157" w:name="_Toc63194244"/>
      <w:bookmarkEnd w:id="157"/>
      <w:bookmarkStart w:id="158" w:name="_Toc63194316"/>
      <w:bookmarkEnd w:id="158"/>
      <w:bookmarkStart w:id="159" w:name="_Toc63194317"/>
      <w:bookmarkEnd w:id="159"/>
      <w:bookmarkStart w:id="160" w:name="_Toc63194190"/>
      <w:bookmarkEnd w:id="160"/>
      <w:bookmarkStart w:id="161" w:name="_Toc63194189"/>
      <w:bookmarkEnd w:id="161"/>
      <w:bookmarkStart w:id="162" w:name="_Toc63194191"/>
      <w:bookmarkEnd w:id="162"/>
      <w:bookmarkStart w:id="163" w:name="_Toc63194315"/>
      <w:bookmarkEnd w:id="163"/>
      <w:bookmarkStart w:id="164" w:name="_Toc63194246"/>
      <w:bookmarkEnd w:id="164"/>
      <w:bookmarkStart w:id="165" w:name="_Toc63194245"/>
      <w:bookmarkEnd w:id="165"/>
      <w:bookmarkStart w:id="166" w:name="_Toc21686"/>
      <w:bookmarkStart w:id="167" w:name="_Toc5630856"/>
      <w:bookmarkStart w:id="168" w:name="_Toc526928057"/>
      <w:bookmarkStart w:id="169" w:name="_Toc64896849"/>
      <w:bookmarkStart w:id="170" w:name="_Toc64461732"/>
      <w:r>
        <w:rPr>
          <w:rFonts w:hint="eastAsia"/>
          <w:color w:val="auto"/>
        </w:rPr>
        <w:t>取样</w:t>
      </w:r>
      <w:r>
        <w:rPr>
          <w:rFonts w:hint="eastAsia" w:hAnsi="黑体"/>
          <w:color w:val="auto"/>
        </w:rPr>
        <w:t>与判定</w:t>
      </w:r>
      <w:bookmarkEnd w:id="166"/>
    </w:p>
    <w:p>
      <w:pPr>
        <w:pStyle w:val="61"/>
        <w:spacing w:before="156" w:after="156"/>
        <w:rPr>
          <w:color w:val="auto"/>
        </w:rPr>
      </w:pPr>
      <w:r>
        <w:rPr>
          <w:rFonts w:hint="eastAsia"/>
          <w:color w:val="auto"/>
        </w:rPr>
        <w:t>化学成分</w:t>
      </w:r>
    </w:p>
    <w:p>
      <w:pPr>
        <w:pStyle w:val="128"/>
        <w:spacing w:before="0" w:after="0"/>
        <w:ind w:left="0"/>
        <w:rPr>
          <w:color w:val="auto"/>
        </w:rPr>
      </w:pPr>
      <w:r>
        <w:rPr>
          <w:color w:val="auto"/>
        </w:rPr>
        <w:t>化学成分取样方法</w:t>
      </w:r>
      <w:r>
        <w:rPr>
          <w:rFonts w:hint="eastAsia"/>
          <w:color w:val="auto"/>
        </w:rPr>
        <w:t>应</w:t>
      </w:r>
      <w:r>
        <w:rPr>
          <w:color w:val="auto"/>
        </w:rPr>
        <w:t>按</w:t>
      </w:r>
      <w:r>
        <w:rPr>
          <w:rFonts w:ascii="Times New Roman"/>
          <w:color w:val="auto"/>
        </w:rPr>
        <w:t>GB/T 5678</w:t>
      </w:r>
      <w:r>
        <w:rPr>
          <w:color w:val="auto"/>
        </w:rPr>
        <w:t xml:space="preserve"> 的规定执行。</w:t>
      </w:r>
    </w:p>
    <w:p>
      <w:pPr>
        <w:pStyle w:val="128"/>
        <w:spacing w:before="0" w:after="0"/>
        <w:ind w:left="0"/>
        <w:rPr>
          <w:color w:val="auto"/>
        </w:rPr>
      </w:pPr>
      <w:r>
        <w:rPr>
          <w:color w:val="auto"/>
        </w:rPr>
        <w:t>化学成分的检验频率：每炉次或班次取样一组。</w:t>
      </w:r>
    </w:p>
    <w:p>
      <w:pPr>
        <w:pStyle w:val="128"/>
        <w:spacing w:before="0" w:after="0"/>
        <w:ind w:left="0"/>
        <w:rPr>
          <w:color w:val="auto"/>
        </w:rPr>
      </w:pPr>
      <w:r>
        <w:rPr>
          <w:color w:val="auto"/>
        </w:rPr>
        <w:t>化学成分第一次检验不合格，</w:t>
      </w:r>
      <w:r>
        <w:rPr>
          <w:rFonts w:hint="eastAsia"/>
          <w:color w:val="auto"/>
        </w:rPr>
        <w:t>应</w:t>
      </w:r>
      <w:r>
        <w:rPr>
          <w:color w:val="auto"/>
        </w:rPr>
        <w:t>重新取样，如仍不合格则该炉可判为不合格。</w:t>
      </w:r>
    </w:p>
    <w:p>
      <w:pPr>
        <w:pStyle w:val="61"/>
        <w:spacing w:before="156" w:after="156"/>
        <w:rPr>
          <w:color w:val="auto"/>
        </w:rPr>
      </w:pPr>
      <w:r>
        <w:rPr>
          <w:rFonts w:hint="eastAsia"/>
          <w:color w:val="auto"/>
        </w:rPr>
        <w:t>力学性能</w:t>
      </w:r>
    </w:p>
    <w:p>
      <w:pPr>
        <w:pStyle w:val="128"/>
        <w:spacing w:before="0" w:after="0"/>
        <w:ind w:left="0"/>
        <w:rPr>
          <w:color w:val="auto"/>
        </w:rPr>
      </w:pPr>
      <w:r>
        <w:rPr>
          <w:rFonts w:hint="eastAsia"/>
          <w:color w:val="auto"/>
        </w:rPr>
        <w:t xml:space="preserve">检验力学性能的单铸或附铸试样应与铸件是同一批，每批次至少抽取 </w:t>
      </w:r>
      <w:r>
        <w:rPr>
          <w:rFonts w:hint="eastAsia" w:ascii="Times New Roman"/>
          <w:color w:val="auto"/>
        </w:rPr>
        <w:t>3</w:t>
      </w:r>
      <w:r>
        <w:rPr>
          <w:rFonts w:hint="eastAsia"/>
          <w:color w:val="auto"/>
        </w:rPr>
        <w:t xml:space="preserve"> 件。取样按照原材料炉号进行取样。</w:t>
      </w:r>
    </w:p>
    <w:p>
      <w:pPr>
        <w:pStyle w:val="128"/>
        <w:spacing w:before="0" w:after="0"/>
        <w:ind w:left="0"/>
        <w:rPr>
          <w:color w:val="auto"/>
        </w:rPr>
      </w:pPr>
      <w:r>
        <w:rPr>
          <w:rFonts w:hint="eastAsia"/>
          <w:color w:val="auto"/>
        </w:rPr>
        <w:t>单铸试样的尺寸应符合</w:t>
      </w:r>
      <w:r>
        <w:rPr>
          <w:rFonts w:hint="eastAsia" w:ascii="Times New Roman"/>
          <w:color w:val="auto"/>
        </w:rPr>
        <w:t>GB/T 1173</w:t>
      </w:r>
      <w:r>
        <w:rPr>
          <w:rFonts w:hint="eastAsia"/>
          <w:color w:val="auto"/>
        </w:rPr>
        <w:t xml:space="preserve"> 的规定，附铸试样的尺寸、工艺应由供需双方商定，铸件切取试样可采用</w:t>
      </w:r>
      <w:r>
        <w:rPr>
          <w:rFonts w:hint="eastAsia" w:ascii="Times New Roman"/>
          <w:color w:val="auto"/>
        </w:rPr>
        <w:t>GB/T 228.1</w:t>
      </w:r>
      <w:r>
        <w:rPr>
          <w:rFonts w:hint="eastAsia"/>
          <w:color w:val="auto"/>
        </w:rPr>
        <w:t xml:space="preserve"> 中直径不小于</w:t>
      </w:r>
      <w:r>
        <w:rPr>
          <w:rFonts w:hint="eastAsia" w:ascii="Times New Roman"/>
          <w:color w:val="auto"/>
        </w:rPr>
        <w:t>6</w:t>
      </w:r>
      <w:r>
        <w:rPr>
          <w:rFonts w:ascii="Times New Roman"/>
          <w:color w:val="auto"/>
        </w:rPr>
        <w:t xml:space="preserve"> mm</w:t>
      </w:r>
      <w:r>
        <w:rPr>
          <w:rFonts w:hint="eastAsia"/>
          <w:color w:val="auto"/>
        </w:rPr>
        <w:t xml:space="preserve"> 的圆形试样。</w:t>
      </w:r>
    </w:p>
    <w:p>
      <w:pPr>
        <w:pStyle w:val="128"/>
        <w:spacing w:before="0" w:after="0"/>
        <w:ind w:left="0"/>
        <w:rPr>
          <w:color w:val="auto"/>
        </w:rPr>
      </w:pPr>
      <w:r>
        <w:rPr>
          <w:rFonts w:hint="eastAsia"/>
          <w:color w:val="auto"/>
        </w:rPr>
        <w:t>若受检的</w:t>
      </w:r>
      <w:r>
        <w:rPr>
          <w:rFonts w:hint="eastAsia" w:ascii="Times New Roman"/>
          <w:color w:val="auto"/>
        </w:rPr>
        <w:t xml:space="preserve"> 3 </w:t>
      </w:r>
      <w:r>
        <w:rPr>
          <w:rFonts w:hint="eastAsia"/>
          <w:color w:val="auto"/>
        </w:rPr>
        <w:t>个试样中有</w:t>
      </w:r>
      <w:r>
        <w:rPr>
          <w:rFonts w:hint="eastAsia" w:ascii="Times New Roman"/>
          <w:color w:val="auto"/>
        </w:rPr>
        <w:t>2</w:t>
      </w:r>
      <w:r>
        <w:rPr>
          <w:rFonts w:hint="eastAsia"/>
          <w:color w:val="auto"/>
        </w:rPr>
        <w:t>个及以上</w:t>
      </w:r>
      <w:r>
        <w:rPr>
          <w:color w:val="auto"/>
        </w:rPr>
        <w:t xml:space="preserve">不符合 </w:t>
      </w:r>
      <w:r>
        <w:rPr>
          <w:rFonts w:hint="eastAsia" w:ascii="Times New Roman"/>
          <w:color w:val="auto"/>
        </w:rPr>
        <w:t>5.2</w:t>
      </w:r>
      <w:r>
        <w:rPr>
          <w:color w:val="auto"/>
        </w:rPr>
        <w:t xml:space="preserve"> 的要求</w:t>
      </w:r>
      <w:r>
        <w:rPr>
          <w:rFonts w:hint="eastAsia"/>
          <w:color w:val="auto"/>
        </w:rPr>
        <w:t>，则</w:t>
      </w:r>
      <w:r>
        <w:rPr>
          <w:color w:val="auto"/>
        </w:rPr>
        <w:t>判为不合格</w:t>
      </w:r>
      <w:r>
        <w:rPr>
          <w:rFonts w:hint="eastAsia"/>
          <w:color w:val="auto"/>
        </w:rPr>
        <w:t>。</w:t>
      </w:r>
    </w:p>
    <w:p>
      <w:pPr>
        <w:pStyle w:val="61"/>
        <w:spacing w:before="156" w:after="156"/>
        <w:rPr>
          <w:color w:val="auto"/>
        </w:rPr>
      </w:pPr>
      <w:r>
        <w:rPr>
          <w:rFonts w:hint="eastAsia"/>
          <w:color w:val="auto"/>
        </w:rPr>
        <w:t>表面质量</w:t>
      </w:r>
    </w:p>
    <w:p>
      <w:pPr>
        <w:pStyle w:val="128"/>
        <w:spacing w:before="0" w:after="0"/>
        <w:ind w:left="0"/>
        <w:rPr>
          <w:color w:val="auto"/>
        </w:rPr>
      </w:pPr>
      <w:r>
        <w:rPr>
          <w:color w:val="auto"/>
        </w:rPr>
        <w:t>外观质量应逐件检查。</w:t>
      </w:r>
    </w:p>
    <w:p>
      <w:pPr>
        <w:pStyle w:val="128"/>
        <w:spacing w:before="0" w:after="0"/>
        <w:ind w:left="0"/>
        <w:rPr>
          <w:color w:val="auto"/>
        </w:rPr>
      </w:pPr>
      <w:r>
        <w:rPr>
          <w:color w:val="auto"/>
        </w:rPr>
        <w:t>表面粗糙度</w:t>
      </w:r>
      <w:r>
        <w:rPr>
          <w:rFonts w:hint="eastAsia"/>
          <w:color w:val="auto"/>
        </w:rPr>
        <w:t>应</w:t>
      </w:r>
      <w:r>
        <w:rPr>
          <w:color w:val="auto"/>
        </w:rPr>
        <w:t>按生产批次抽样检验，每批次抽取 3 件。</w:t>
      </w:r>
    </w:p>
    <w:p>
      <w:pPr>
        <w:pStyle w:val="128"/>
        <w:spacing w:before="0" w:after="0"/>
        <w:ind w:left="0"/>
        <w:rPr>
          <w:color w:val="auto"/>
        </w:rPr>
      </w:pPr>
      <w:r>
        <w:rPr>
          <w:color w:val="auto"/>
        </w:rPr>
        <w:t xml:space="preserve">表面粗糙度不符合 </w:t>
      </w:r>
      <w:r>
        <w:rPr>
          <w:rFonts w:hint="eastAsia" w:ascii="Times New Roman"/>
          <w:color w:val="auto"/>
        </w:rPr>
        <w:t>5.3.2</w:t>
      </w:r>
      <w:r>
        <w:rPr>
          <w:color w:val="auto"/>
        </w:rPr>
        <w:t xml:space="preserve"> 的要求，</w:t>
      </w:r>
      <w:r>
        <w:rPr>
          <w:rFonts w:hint="eastAsia"/>
          <w:color w:val="auto"/>
        </w:rPr>
        <w:t>则</w:t>
      </w:r>
      <w:r>
        <w:rPr>
          <w:color w:val="auto"/>
        </w:rPr>
        <w:t>判为不合格。</w:t>
      </w:r>
    </w:p>
    <w:p>
      <w:pPr>
        <w:pStyle w:val="61"/>
        <w:spacing w:before="156" w:after="156"/>
        <w:rPr>
          <w:color w:val="auto"/>
        </w:rPr>
      </w:pPr>
      <w:r>
        <w:rPr>
          <w:rFonts w:hint="eastAsia"/>
          <w:color w:val="auto"/>
        </w:rPr>
        <w:t>内部质量</w:t>
      </w:r>
    </w:p>
    <w:p>
      <w:pPr>
        <w:pStyle w:val="128"/>
        <w:spacing w:before="0" w:after="0"/>
        <w:ind w:left="0"/>
        <w:rPr>
          <w:color w:val="auto"/>
        </w:rPr>
      </w:pPr>
      <w:r>
        <w:rPr>
          <w:color w:val="auto"/>
        </w:rPr>
        <w:t>内部</w:t>
      </w:r>
      <w:r>
        <w:rPr>
          <w:rFonts w:hint="eastAsia"/>
          <w:color w:val="auto"/>
        </w:rPr>
        <w:t>质量应</w:t>
      </w:r>
      <w:r>
        <w:rPr>
          <w:color w:val="auto"/>
        </w:rPr>
        <w:t>按</w:t>
      </w:r>
      <w:r>
        <w:rPr>
          <w:rFonts w:hint="eastAsia"/>
          <w:color w:val="auto"/>
        </w:rPr>
        <w:t>生产</w:t>
      </w:r>
      <w:r>
        <w:rPr>
          <w:color w:val="auto"/>
        </w:rPr>
        <w:t xml:space="preserve">批次抽检，每批次至少抽取 </w:t>
      </w:r>
      <w:r>
        <w:rPr>
          <w:rFonts w:ascii="Times New Roman"/>
          <w:color w:val="auto"/>
        </w:rPr>
        <w:t>3</w:t>
      </w:r>
      <w:r>
        <w:rPr>
          <w:color w:val="auto"/>
        </w:rPr>
        <w:t xml:space="preserve"> 件。</w:t>
      </w:r>
    </w:p>
    <w:p>
      <w:pPr>
        <w:pStyle w:val="128"/>
        <w:spacing w:before="0" w:after="0"/>
        <w:ind w:left="0"/>
        <w:rPr>
          <w:color w:val="auto"/>
        </w:rPr>
      </w:pPr>
      <w:r>
        <w:rPr>
          <w:rFonts w:hint="eastAsia"/>
          <w:color w:val="auto"/>
        </w:rPr>
        <w:t>内部质量</w:t>
      </w:r>
      <w:r>
        <w:rPr>
          <w:color w:val="auto"/>
        </w:rPr>
        <w:t xml:space="preserve">不符合 </w:t>
      </w:r>
      <w:r>
        <w:rPr>
          <w:rFonts w:hint="eastAsia" w:ascii="Times New Roman"/>
          <w:color w:val="auto"/>
        </w:rPr>
        <w:t>5.4</w:t>
      </w:r>
      <w:r>
        <w:rPr>
          <w:color w:val="auto"/>
        </w:rPr>
        <w:t xml:space="preserve"> 的要求，</w:t>
      </w:r>
      <w:r>
        <w:rPr>
          <w:rFonts w:hint="eastAsia"/>
          <w:color w:val="auto"/>
        </w:rPr>
        <w:t>则</w:t>
      </w:r>
      <w:r>
        <w:rPr>
          <w:color w:val="auto"/>
        </w:rPr>
        <w:t>判为不合格。</w:t>
      </w:r>
    </w:p>
    <w:p>
      <w:pPr>
        <w:pStyle w:val="61"/>
        <w:spacing w:before="156" w:after="156"/>
        <w:rPr>
          <w:color w:val="auto"/>
        </w:rPr>
      </w:pPr>
      <w:r>
        <w:rPr>
          <w:rFonts w:hint="eastAsia"/>
          <w:color w:val="auto"/>
        </w:rPr>
        <w:t>公差精度</w:t>
      </w:r>
    </w:p>
    <w:p>
      <w:pPr>
        <w:pStyle w:val="128"/>
        <w:spacing w:before="0" w:after="0"/>
        <w:ind w:left="0"/>
        <w:rPr>
          <w:color w:val="auto"/>
        </w:rPr>
      </w:pPr>
      <w:r>
        <w:rPr>
          <w:rFonts w:hint="eastAsia"/>
          <w:color w:val="auto"/>
        </w:rPr>
        <w:t>公差精度应</w:t>
      </w:r>
      <w:r>
        <w:rPr>
          <w:color w:val="auto"/>
        </w:rPr>
        <w:t xml:space="preserve">按生产批次抽检，每批次至少抽取 </w:t>
      </w:r>
      <w:r>
        <w:rPr>
          <w:rFonts w:ascii="Times New Roman"/>
          <w:color w:val="auto"/>
        </w:rPr>
        <w:t>3</w:t>
      </w:r>
      <w:r>
        <w:rPr>
          <w:color w:val="auto"/>
        </w:rPr>
        <w:t xml:space="preserve"> 件。</w:t>
      </w:r>
    </w:p>
    <w:p>
      <w:pPr>
        <w:pStyle w:val="128"/>
        <w:spacing w:before="0" w:after="0"/>
        <w:ind w:left="0"/>
        <w:rPr>
          <w:color w:val="auto"/>
        </w:rPr>
      </w:pPr>
      <w:r>
        <w:rPr>
          <w:rFonts w:hint="eastAsia"/>
          <w:color w:val="auto"/>
        </w:rPr>
        <w:t>公差精度</w:t>
      </w:r>
      <w:r>
        <w:rPr>
          <w:color w:val="auto"/>
        </w:rPr>
        <w:t xml:space="preserve">不符合 </w:t>
      </w:r>
      <w:r>
        <w:rPr>
          <w:rFonts w:hint="eastAsia" w:ascii="Times New Roman"/>
          <w:color w:val="auto"/>
        </w:rPr>
        <w:t>5.5</w:t>
      </w:r>
      <w:r>
        <w:rPr>
          <w:color w:val="auto"/>
        </w:rPr>
        <w:t xml:space="preserve"> 的要求，</w:t>
      </w:r>
      <w:r>
        <w:rPr>
          <w:rFonts w:hint="eastAsia"/>
          <w:color w:val="auto"/>
        </w:rPr>
        <w:t>则</w:t>
      </w:r>
      <w:r>
        <w:rPr>
          <w:color w:val="auto"/>
        </w:rPr>
        <w:t>判为不合格。</w:t>
      </w:r>
    </w:p>
    <w:p>
      <w:pPr>
        <w:pStyle w:val="61"/>
        <w:spacing w:before="156" w:after="156"/>
        <w:rPr>
          <w:color w:val="auto"/>
        </w:rPr>
      </w:pPr>
      <w:r>
        <w:rPr>
          <w:rFonts w:hint="eastAsia"/>
          <w:color w:val="auto"/>
        </w:rPr>
        <w:t>清洁度</w:t>
      </w:r>
    </w:p>
    <w:p>
      <w:pPr>
        <w:pStyle w:val="128"/>
        <w:spacing w:before="0" w:after="0"/>
        <w:ind w:left="0"/>
        <w:rPr>
          <w:color w:val="auto"/>
        </w:rPr>
      </w:pPr>
      <w:r>
        <w:rPr>
          <w:rFonts w:hint="eastAsia"/>
          <w:color w:val="auto"/>
        </w:rPr>
        <w:t>清洁度应</w:t>
      </w:r>
      <w:r>
        <w:rPr>
          <w:color w:val="auto"/>
        </w:rPr>
        <w:t>按生产批次抽检，每批次至少抽取</w:t>
      </w:r>
      <w:r>
        <w:rPr>
          <w:rFonts w:ascii="Times New Roman"/>
          <w:color w:val="auto"/>
        </w:rPr>
        <w:t xml:space="preserve"> 3</w:t>
      </w:r>
      <w:r>
        <w:rPr>
          <w:color w:val="auto"/>
        </w:rPr>
        <w:t xml:space="preserve"> 件。</w:t>
      </w:r>
    </w:p>
    <w:p>
      <w:pPr>
        <w:pStyle w:val="128"/>
        <w:spacing w:before="0" w:after="0"/>
        <w:ind w:left="0"/>
        <w:rPr>
          <w:color w:val="auto"/>
        </w:rPr>
      </w:pPr>
      <w:r>
        <w:rPr>
          <w:rFonts w:hint="eastAsia"/>
          <w:color w:val="auto"/>
        </w:rPr>
        <w:t>清洁度</w:t>
      </w:r>
      <w:r>
        <w:rPr>
          <w:color w:val="auto"/>
        </w:rPr>
        <w:t xml:space="preserve">不符合 </w:t>
      </w:r>
      <w:r>
        <w:rPr>
          <w:rFonts w:hint="eastAsia" w:ascii="Times New Roman"/>
          <w:color w:val="auto"/>
        </w:rPr>
        <w:t>5.6</w:t>
      </w:r>
      <w:r>
        <w:rPr>
          <w:color w:val="auto"/>
        </w:rPr>
        <w:t xml:space="preserve"> 的要求，</w:t>
      </w:r>
      <w:r>
        <w:rPr>
          <w:rFonts w:hint="eastAsia"/>
          <w:color w:val="auto"/>
        </w:rPr>
        <w:t>则</w:t>
      </w:r>
      <w:r>
        <w:rPr>
          <w:color w:val="auto"/>
        </w:rPr>
        <w:t>判为不合格。</w:t>
      </w:r>
    </w:p>
    <w:p>
      <w:pPr>
        <w:pStyle w:val="61"/>
        <w:spacing w:before="156" w:after="156"/>
        <w:rPr>
          <w:color w:val="auto"/>
        </w:rPr>
      </w:pPr>
      <w:r>
        <w:rPr>
          <w:rFonts w:hint="eastAsia"/>
          <w:color w:val="auto"/>
        </w:rPr>
        <w:t>气密性</w:t>
      </w:r>
    </w:p>
    <w:p>
      <w:pPr>
        <w:pStyle w:val="128"/>
        <w:spacing w:before="0" w:after="0"/>
        <w:ind w:left="0"/>
        <w:rPr>
          <w:color w:val="auto"/>
        </w:rPr>
      </w:pPr>
      <w:r>
        <w:rPr>
          <w:rFonts w:hint="eastAsia"/>
          <w:color w:val="auto"/>
        </w:rPr>
        <w:t>气密性</w:t>
      </w:r>
      <w:r>
        <w:rPr>
          <w:color w:val="auto"/>
        </w:rPr>
        <w:t>应逐件检查。</w:t>
      </w:r>
    </w:p>
    <w:p>
      <w:pPr>
        <w:pStyle w:val="128"/>
        <w:spacing w:before="0" w:after="0"/>
        <w:ind w:left="0"/>
        <w:rPr>
          <w:color w:val="auto"/>
        </w:rPr>
      </w:pPr>
      <w:r>
        <w:rPr>
          <w:rFonts w:hint="eastAsia"/>
          <w:color w:val="auto"/>
        </w:rPr>
        <w:t>气密性</w:t>
      </w:r>
      <w:r>
        <w:rPr>
          <w:color w:val="auto"/>
        </w:rPr>
        <w:t xml:space="preserve">不符合 </w:t>
      </w:r>
      <w:r>
        <w:rPr>
          <w:rFonts w:hint="eastAsia" w:ascii="Times New Roman"/>
          <w:color w:val="auto"/>
        </w:rPr>
        <w:t>5.7</w:t>
      </w:r>
      <w:r>
        <w:rPr>
          <w:color w:val="auto"/>
        </w:rPr>
        <w:t xml:space="preserve"> 的要求，</w:t>
      </w:r>
      <w:r>
        <w:rPr>
          <w:rFonts w:hint="eastAsia"/>
          <w:color w:val="auto"/>
        </w:rPr>
        <w:t>则</w:t>
      </w:r>
      <w:r>
        <w:rPr>
          <w:color w:val="auto"/>
        </w:rPr>
        <w:t>判为不合格。</w:t>
      </w:r>
    </w:p>
    <w:p>
      <w:pPr>
        <w:pStyle w:val="61"/>
        <w:spacing w:before="156" w:after="156"/>
        <w:rPr>
          <w:color w:val="auto"/>
        </w:rPr>
      </w:pPr>
      <w:r>
        <w:rPr>
          <w:rFonts w:hint="eastAsia"/>
          <w:color w:val="auto"/>
        </w:rPr>
        <w:t>表面加工交叉纹路</w:t>
      </w:r>
    </w:p>
    <w:p>
      <w:pPr>
        <w:pStyle w:val="128"/>
        <w:spacing w:before="0" w:after="0"/>
        <w:ind w:left="0"/>
        <w:rPr>
          <w:color w:val="auto"/>
        </w:rPr>
      </w:pPr>
      <w:r>
        <w:rPr>
          <w:rFonts w:hint="eastAsia"/>
          <w:color w:val="auto"/>
        </w:rPr>
        <w:t>表面加工交叉纹路应</w:t>
      </w:r>
      <w:r>
        <w:rPr>
          <w:color w:val="auto"/>
        </w:rPr>
        <w:t xml:space="preserve">按生产批次抽检，每批次至少抽取 </w:t>
      </w:r>
      <w:r>
        <w:rPr>
          <w:rFonts w:ascii="Times New Roman"/>
          <w:color w:val="auto"/>
        </w:rPr>
        <w:t>3</w:t>
      </w:r>
      <w:r>
        <w:rPr>
          <w:color w:val="auto"/>
        </w:rPr>
        <w:t xml:space="preserve"> 件。</w:t>
      </w:r>
    </w:p>
    <w:p>
      <w:pPr>
        <w:pStyle w:val="128"/>
        <w:spacing w:before="0" w:after="0"/>
        <w:ind w:left="0"/>
        <w:rPr>
          <w:rFonts w:ascii="黑体" w:hAnsi="黑体" w:eastAsia="黑体"/>
          <w:color w:val="auto"/>
        </w:rPr>
      </w:pPr>
      <w:r>
        <w:rPr>
          <w:rFonts w:hint="eastAsia"/>
          <w:color w:val="auto"/>
        </w:rPr>
        <w:t>表面加工交叉纹路</w:t>
      </w:r>
      <w:r>
        <w:rPr>
          <w:color w:val="auto"/>
        </w:rPr>
        <w:t xml:space="preserve">不符合 </w:t>
      </w:r>
      <w:r>
        <w:rPr>
          <w:rFonts w:hint="eastAsia" w:ascii="Times New Roman"/>
          <w:color w:val="auto"/>
        </w:rPr>
        <w:t>5.8</w:t>
      </w:r>
      <w:r>
        <w:rPr>
          <w:color w:val="auto"/>
        </w:rPr>
        <w:t xml:space="preserve"> 的要求，</w:t>
      </w:r>
      <w:r>
        <w:rPr>
          <w:rFonts w:hint="eastAsia"/>
          <w:color w:val="auto"/>
        </w:rPr>
        <w:t>则</w:t>
      </w:r>
      <w:r>
        <w:rPr>
          <w:color w:val="auto"/>
        </w:rPr>
        <w:t>判为不合格。</w:t>
      </w:r>
    </w:p>
    <w:p>
      <w:pPr>
        <w:pStyle w:val="60"/>
        <w:spacing w:before="312" w:after="312" w:line="340" w:lineRule="exact"/>
        <w:rPr>
          <w:color w:val="auto"/>
        </w:rPr>
      </w:pPr>
      <w:bookmarkStart w:id="171" w:name="_Toc24971"/>
      <w:r>
        <w:rPr>
          <w:rFonts w:hint="eastAsia"/>
          <w:color w:val="auto"/>
        </w:rPr>
        <w:t>质量证明书</w:t>
      </w:r>
      <w:bookmarkEnd w:id="167"/>
      <w:bookmarkEnd w:id="168"/>
      <w:bookmarkEnd w:id="169"/>
      <w:bookmarkEnd w:id="170"/>
      <w:bookmarkEnd w:id="171"/>
    </w:p>
    <w:p>
      <w:pPr>
        <w:pStyle w:val="28"/>
        <w:spacing w:before="156" w:beforeLines="50" w:after="156" w:afterLines="50" w:line="340" w:lineRule="exact"/>
        <w:rPr>
          <w:color w:val="auto"/>
        </w:rPr>
      </w:pPr>
      <w:bookmarkStart w:id="172" w:name="_Toc64896157"/>
      <w:bookmarkStart w:id="173" w:name="_Toc5630857"/>
      <w:bookmarkStart w:id="174" w:name="_Toc5631210"/>
      <w:bookmarkStart w:id="175" w:name="_Toc64899913"/>
      <w:r>
        <w:rPr>
          <w:rFonts w:hint="eastAsia"/>
          <w:color w:val="auto"/>
        </w:rPr>
        <w:t>供方应向需方提供铸件质量证明书，质量证明书应包括但不限于以下内容：</w:t>
      </w:r>
      <w:bookmarkEnd w:id="172"/>
      <w:bookmarkEnd w:id="173"/>
      <w:bookmarkEnd w:id="174"/>
      <w:bookmarkEnd w:id="175"/>
    </w:p>
    <w:p>
      <w:pPr>
        <w:pStyle w:val="74"/>
        <w:numPr>
          <w:ilvl w:val="0"/>
          <w:numId w:val="10"/>
        </w:numPr>
        <w:rPr>
          <w:color w:val="auto"/>
        </w:rPr>
      </w:pPr>
      <w:r>
        <w:rPr>
          <w:rFonts w:hint="eastAsia"/>
          <w:color w:val="auto"/>
        </w:rPr>
        <w:t>供方名称或标识；</w:t>
      </w:r>
    </w:p>
    <w:p>
      <w:pPr>
        <w:pStyle w:val="74"/>
        <w:numPr>
          <w:ilvl w:val="0"/>
          <w:numId w:val="10"/>
        </w:numPr>
        <w:rPr>
          <w:color w:val="auto"/>
        </w:rPr>
      </w:pPr>
      <w:r>
        <w:rPr>
          <w:rFonts w:hint="eastAsia"/>
          <w:color w:val="auto"/>
        </w:rPr>
        <w:t>零件号或订货合同号；</w:t>
      </w:r>
    </w:p>
    <w:p>
      <w:pPr>
        <w:pStyle w:val="74"/>
        <w:numPr>
          <w:ilvl w:val="0"/>
          <w:numId w:val="10"/>
        </w:numPr>
        <w:rPr>
          <w:color w:val="auto"/>
        </w:rPr>
      </w:pPr>
      <w:r>
        <w:rPr>
          <w:rFonts w:hint="eastAsia"/>
          <w:color w:val="auto"/>
        </w:rPr>
        <w:t>材质牌号；</w:t>
      </w:r>
    </w:p>
    <w:p>
      <w:pPr>
        <w:pStyle w:val="74"/>
        <w:numPr>
          <w:ilvl w:val="0"/>
          <w:numId w:val="10"/>
        </w:numPr>
        <w:rPr>
          <w:color w:val="auto"/>
        </w:rPr>
      </w:pPr>
      <w:r>
        <w:rPr>
          <w:rFonts w:hint="eastAsia"/>
          <w:color w:val="auto"/>
        </w:rPr>
        <w:t>相关检验结果。</w:t>
      </w:r>
    </w:p>
    <w:p>
      <w:pPr>
        <w:pStyle w:val="60"/>
        <w:spacing w:before="312" w:after="312" w:line="340" w:lineRule="exact"/>
        <w:rPr>
          <w:color w:val="auto"/>
        </w:rPr>
      </w:pPr>
      <w:bookmarkStart w:id="176" w:name="_Toc5630858"/>
      <w:bookmarkStart w:id="177" w:name="_Toc25594"/>
      <w:bookmarkStart w:id="178" w:name="_Toc64896850"/>
      <w:bookmarkStart w:id="179" w:name="_Toc64461733"/>
      <w:r>
        <w:rPr>
          <w:rFonts w:hint="eastAsia"/>
          <w:color w:val="auto"/>
        </w:rPr>
        <w:t>标志、防护、包装</w:t>
      </w:r>
      <w:bookmarkEnd w:id="176"/>
      <w:r>
        <w:rPr>
          <w:rFonts w:hint="eastAsia"/>
          <w:color w:val="auto"/>
        </w:rPr>
        <w:t>和运输</w:t>
      </w:r>
      <w:bookmarkEnd w:id="177"/>
      <w:bookmarkEnd w:id="178"/>
      <w:bookmarkEnd w:id="179"/>
    </w:p>
    <w:p>
      <w:pPr>
        <w:pStyle w:val="57"/>
        <w:spacing w:before="156" w:after="156" w:line="340" w:lineRule="exact"/>
        <w:ind w:left="0"/>
        <w:rPr>
          <w:rFonts w:hAnsi="黑体"/>
          <w:color w:val="auto"/>
        </w:rPr>
      </w:pPr>
      <w:bookmarkStart w:id="180" w:name="_Toc10644"/>
      <w:bookmarkStart w:id="181" w:name="_Toc5631212"/>
      <w:bookmarkStart w:id="182" w:name="_Toc5630859"/>
      <w:bookmarkStart w:id="183" w:name="_Toc64899915"/>
      <w:bookmarkStart w:id="184" w:name="_Toc64896159"/>
      <w:r>
        <w:rPr>
          <w:rFonts w:hint="eastAsia" w:hAnsi="黑体"/>
          <w:color w:val="auto"/>
        </w:rPr>
        <w:t>标志</w:t>
      </w:r>
      <w:bookmarkEnd w:id="180"/>
    </w:p>
    <w:p>
      <w:pPr>
        <w:pStyle w:val="28"/>
        <w:rPr>
          <w:color w:val="auto"/>
        </w:rPr>
      </w:pPr>
      <w:r>
        <w:rPr>
          <w:rFonts w:hint="eastAsia"/>
          <w:color w:val="auto"/>
        </w:rPr>
        <w:t>铸件表面应铸有零件号、厂商号、材料牌号、生产批次、模具号等，标志应清晰可见。</w:t>
      </w:r>
    </w:p>
    <w:bookmarkEnd w:id="181"/>
    <w:bookmarkEnd w:id="182"/>
    <w:bookmarkEnd w:id="183"/>
    <w:bookmarkEnd w:id="184"/>
    <w:p>
      <w:pPr>
        <w:pStyle w:val="57"/>
        <w:spacing w:before="156" w:after="156" w:line="340" w:lineRule="exact"/>
        <w:ind w:left="0"/>
        <w:rPr>
          <w:rFonts w:hAnsi="黑体"/>
          <w:color w:val="auto"/>
        </w:rPr>
      </w:pPr>
      <w:bookmarkStart w:id="185" w:name="_Toc23302"/>
      <w:bookmarkStart w:id="186" w:name="_Toc5630860"/>
      <w:bookmarkStart w:id="187" w:name="_Toc5631213"/>
      <w:bookmarkStart w:id="188" w:name="_Toc64896160"/>
      <w:bookmarkStart w:id="189" w:name="_Toc64899916"/>
      <w:r>
        <w:rPr>
          <w:rFonts w:hint="eastAsia" w:hAnsi="黑体"/>
          <w:color w:val="auto"/>
        </w:rPr>
        <w:t>防护</w:t>
      </w:r>
      <w:bookmarkEnd w:id="185"/>
    </w:p>
    <w:bookmarkEnd w:id="186"/>
    <w:bookmarkEnd w:id="187"/>
    <w:bookmarkEnd w:id="188"/>
    <w:bookmarkEnd w:id="189"/>
    <w:p>
      <w:pPr>
        <w:pStyle w:val="28"/>
        <w:spacing w:before="156" w:beforeLines="50" w:after="156" w:afterLines="50" w:line="340" w:lineRule="exact"/>
        <w:rPr>
          <w:color w:val="auto"/>
        </w:rPr>
      </w:pPr>
      <w:r>
        <w:rPr>
          <w:rFonts w:hint="eastAsia"/>
          <w:color w:val="auto"/>
        </w:rPr>
        <w:t>铸件在检验以后应进行防护处理或包装，防护、包装和储存方式可由供需双方商定。</w:t>
      </w:r>
    </w:p>
    <w:p>
      <w:pPr>
        <w:pStyle w:val="57"/>
        <w:spacing w:before="156" w:after="156" w:line="340" w:lineRule="exact"/>
        <w:ind w:left="0"/>
        <w:rPr>
          <w:color w:val="auto"/>
        </w:rPr>
      </w:pPr>
      <w:bookmarkStart w:id="190" w:name="_Toc17695"/>
      <w:r>
        <w:rPr>
          <w:rFonts w:hint="eastAsia"/>
          <w:color w:val="auto"/>
        </w:rPr>
        <w:t>包装和运输</w:t>
      </w:r>
      <w:bookmarkEnd w:id="190"/>
    </w:p>
    <w:p>
      <w:pPr>
        <w:pStyle w:val="78"/>
        <w:rPr>
          <w:color w:val="auto"/>
        </w:rPr>
      </w:pPr>
      <w:r>
        <w:rPr>
          <w:rFonts w:hint="eastAsia"/>
          <w:color w:val="auto"/>
        </w:rPr>
        <w:t>铸件应分别用隔板和衬板隔开装箱，每个铸件顺序摆放，包装箱外应标明铸件信息。</w:t>
      </w:r>
    </w:p>
    <w:p>
      <w:pPr>
        <w:pStyle w:val="78"/>
        <w:rPr>
          <w:color w:val="auto"/>
        </w:rPr>
      </w:pPr>
      <w:r>
        <w:rPr>
          <w:rFonts w:hint="eastAsia"/>
          <w:color w:val="auto"/>
        </w:rPr>
        <w:t>铸件运输过程中应避免重抛、乱扔和日晒雨淋。</w:t>
      </w:r>
    </w:p>
    <w:p>
      <w:pPr>
        <w:pStyle w:val="144"/>
        <w:framePr w:wrap="around" w:hAnchor="page" w:x="4385" w:y="219"/>
        <w:spacing w:line="340" w:lineRule="exact"/>
        <w:jc w:val="center"/>
        <w:rPr>
          <w:color w:val="auto"/>
        </w:rPr>
      </w:pPr>
      <w:r>
        <w:rPr>
          <w:rFonts w:asciiTheme="minorEastAsia" w:hAnsiTheme="minorEastAsia" w:eastAsiaTheme="minorEastAsia"/>
          <w:color w:val="auto"/>
        </w:rPr>
        <w:br w:type="page"/>
      </w:r>
      <w:r>
        <w:rPr>
          <w:color w:val="auto"/>
        </w:rPr>
        <w:t>_________________________________</w:t>
      </w:r>
    </w:p>
    <w:p>
      <w:pPr>
        <w:pStyle w:val="28"/>
        <w:rPr>
          <w:color w:val="auto"/>
        </w:rPr>
      </w:pPr>
    </w:p>
    <w:p>
      <w:pPr>
        <w:widowControl/>
        <w:jc w:val="left"/>
        <w:rPr>
          <w:color w:val="auto"/>
        </w:rPr>
      </w:pPr>
    </w:p>
    <w:sectPr>
      <w:pgSz w:w="11906" w:h="16838"/>
      <w:pgMar w:top="1134" w:right="1134" w:bottom="1134" w:left="1417" w:header="1134"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spacing w:before="0"/>
    </w:pP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spacing w:before="0"/>
      <w:ind w:left="0"/>
    </w:pPr>
    <w:r>
      <w:fldChar w:fldCharType="begin"/>
    </w:r>
    <w:r>
      <w:instrText xml:space="preserve"> PAGE  \* MERGEFORMAT </w:instrText>
    </w:r>
    <w:r>
      <w:fldChar w:fldCharType="separate"/>
    </w:r>
    <w:r>
      <w:t>II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pPr>
    <w:r>
      <w:t>T/CFA 010202-1--201×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after="0"/>
    </w:pPr>
    <w:r>
      <w:t>T/CFA 020101163--20</w:t>
    </w:r>
    <w:r>
      <w:rPr>
        <w:rFonts w:hint="eastAsia"/>
      </w:rPr>
      <w:t>2</w:t>
    </w:r>
    <w: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spacing w:after="0"/>
    </w:pPr>
    <w:r>
      <w:t>T/CFA 020101163--20</w:t>
    </w:r>
    <w:r>
      <w:rPr>
        <w:rFonts w:hint="eastAsia"/>
      </w:rPr>
      <w:t>2</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color w:val="000000" w:themeColor="text1"/>
        <w:sz w:val="21"/>
        <w:szCs w:val="21"/>
        <w14:textFill>
          <w14:solidFill>
            <w14:schemeClr w14:val="tx1"/>
          </w14:solidFill>
        </w14:textFill>
      </w:rPr>
    </w:lvl>
    <w:lvl w:ilvl="1" w:tentative="0">
      <w:start w:val="1"/>
      <w:numFmt w:val="decimal"/>
      <w:pStyle w:val="57"/>
      <w:suff w:val="nothing"/>
      <w:lvlText w:val="%1.%2　"/>
      <w:lvlJc w:val="left"/>
      <w:pPr>
        <w:ind w:left="85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1"/>
      <w:suff w:val="nothing"/>
      <w:lvlText w:val="%1.%2.%3　"/>
      <w:lvlJc w:val="left"/>
      <w:pPr>
        <w:ind w:left="0" w:firstLine="0"/>
      </w:pPr>
      <w:rPr>
        <w:rFonts w:hint="eastAsia" w:ascii="黑体" w:hAnsi="Times New Roman" w:eastAsia="黑体"/>
        <w:b w:val="0"/>
        <w:i w:val="0"/>
        <w:color w:val="000000" w:themeColor="text1"/>
        <w:sz w:val="21"/>
        <w14:textFill>
          <w14:solidFill>
            <w14:schemeClr w14:val="tx1"/>
          </w14:solidFill>
        </w14:textFill>
      </w:rPr>
    </w:lvl>
    <w:lvl w:ilvl="3" w:tentative="0">
      <w:start w:val="1"/>
      <w:numFmt w:val="decimal"/>
      <w:pStyle w:val="66"/>
      <w:suff w:val="nothing"/>
      <w:lvlText w:val="%1.%2.%3.%4　"/>
      <w:lvlJc w:val="left"/>
      <w:pPr>
        <w:ind w:left="992" w:firstLine="0"/>
      </w:pPr>
      <w:rPr>
        <w:rFonts w:hint="eastAsia" w:ascii="黑体" w:hAnsi="Times New Roman" w:eastAsia="黑体"/>
        <w:b w:val="0"/>
        <w:i w:val="0"/>
        <w:color w:val="auto"/>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7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13"/>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63"/>
      <w:suff w:val="nothing"/>
      <w:lvlText w:val="%1——"/>
      <w:lvlJc w:val="left"/>
      <w:pPr>
        <w:ind w:left="1117" w:hanging="408"/>
      </w:pPr>
      <w:rPr>
        <w:rFonts w:hint="eastAsia"/>
        <w:lang w:val="en-US"/>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60B55DC2"/>
    <w:multiLevelType w:val="multilevel"/>
    <w:tmpl w:val="60B55DC2"/>
    <w:lvl w:ilvl="0" w:tentative="0">
      <w:start w:val="1"/>
      <w:numFmt w:val="upperLetter"/>
      <w:pStyle w:val="101"/>
      <w:lvlText w:val="%1"/>
      <w:lvlJc w:val="left"/>
      <w:pPr>
        <w:tabs>
          <w:tab w:val="left" w:pos="0"/>
        </w:tabs>
        <w:ind w:left="0" w:hanging="425"/>
      </w:pPr>
      <w:rPr>
        <w:rFonts w:hint="eastAsia"/>
      </w:rPr>
    </w:lvl>
    <w:lvl w:ilvl="1" w:tentative="0">
      <w:start w:val="1"/>
      <w:numFmt w:val="decimal"/>
      <w:pStyle w:val="10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8"/>
      <w:suff w:val="nothing"/>
      <w:lvlText w:val="%1.%2.%3　"/>
      <w:lvlJc w:val="left"/>
      <w:pPr>
        <w:ind w:left="142" w:firstLine="0"/>
      </w:pPr>
      <w:rPr>
        <w:rFonts w:hint="eastAsia" w:ascii="黑体" w:hAnsi="Times New Roman" w:eastAsia="黑体"/>
        <w:b w:val="0"/>
        <w:i w:val="0"/>
        <w:sz w:val="21"/>
      </w:rPr>
    </w:lvl>
    <w:lvl w:ilvl="3" w:tentative="0">
      <w:start w:val="1"/>
      <w:numFmt w:val="decimal"/>
      <w:pStyle w:val="103"/>
      <w:suff w:val="nothing"/>
      <w:lvlText w:val="%1.%2.%3.%4　"/>
      <w:lvlJc w:val="left"/>
      <w:pPr>
        <w:ind w:left="0" w:firstLine="0"/>
      </w:pPr>
      <w:rPr>
        <w:rFonts w:hint="eastAsia" w:ascii="黑体" w:hAnsi="Times New Roman" w:eastAsia="黑体"/>
        <w:b w:val="0"/>
        <w:i w:val="0"/>
        <w:sz w:val="21"/>
      </w:rPr>
    </w:lvl>
    <w:lvl w:ilvl="4" w:tentative="0">
      <w:start w:val="1"/>
      <w:numFmt w:val="decimal"/>
      <w:pStyle w:val="108"/>
      <w:suff w:val="nothing"/>
      <w:lvlText w:val="%1.%2.%3.%4.%5　"/>
      <w:lvlJc w:val="left"/>
      <w:pPr>
        <w:ind w:left="0" w:firstLine="0"/>
      </w:pPr>
      <w:rPr>
        <w:rFonts w:hint="eastAsia" w:ascii="黑体" w:hAnsi="Times New Roman" w:eastAsia="黑体"/>
        <w:b w:val="0"/>
        <w:i w:val="0"/>
        <w:sz w:val="21"/>
      </w:rPr>
    </w:lvl>
    <w:lvl w:ilvl="5" w:tentative="0">
      <w:start w:val="1"/>
      <w:numFmt w:val="decimal"/>
      <w:pStyle w:val="111"/>
      <w:suff w:val="nothing"/>
      <w:lvlText w:val="%1.%2.%3.%4.%5.%6　"/>
      <w:lvlJc w:val="left"/>
      <w:pPr>
        <w:ind w:left="0" w:firstLine="0"/>
      </w:pPr>
      <w:rPr>
        <w:rFonts w:hint="eastAsia" w:ascii="黑体" w:hAnsi="Times New Roman" w:eastAsia="黑体"/>
        <w:b w:val="0"/>
        <w:i w:val="0"/>
        <w:sz w:val="21"/>
      </w:rPr>
    </w:lvl>
    <w:lvl w:ilvl="6" w:tentative="0">
      <w:start w:val="1"/>
      <w:numFmt w:val="decimal"/>
      <w:pStyle w:val="1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7B37F41"/>
    <w:multiLevelType w:val="multilevel"/>
    <w:tmpl w:val="67B37F41"/>
    <w:lvl w:ilvl="0" w:tentative="0">
      <w:start w:val="1"/>
      <w:numFmt w:val="lowerLetter"/>
      <w:pStyle w:val="74"/>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69"/>
      <w:lvlText w:val="%2)"/>
      <w:lvlJc w:val="left"/>
      <w:pPr>
        <w:tabs>
          <w:tab w:val="left" w:pos="1260"/>
        </w:tabs>
        <w:ind w:left="1259" w:hanging="419"/>
      </w:pPr>
      <w:rPr>
        <w:rFonts w:hint="eastAsia"/>
      </w:rPr>
    </w:lvl>
    <w:lvl w:ilvl="2" w:tentative="0">
      <w:start w:val="1"/>
      <w:numFmt w:val="decimal"/>
      <w:pStyle w:val="7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b w:val="0"/>
        <w:i w:val="0"/>
        <w:sz w:val="21"/>
      </w:rPr>
    </w:lvl>
    <w:lvl w:ilvl="1" w:tentative="0">
      <w:start w:val="1"/>
      <w:numFmt w:val="decimal"/>
      <w:pStyle w:val="11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5"/>
  </w:num>
  <w:num w:numId="8">
    <w:abstractNumId w:val="8"/>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kY2E3ZTE1YWM4NTE1YWRmMjUwZDM3OTMwODlmYWYifQ=="/>
  </w:docVars>
  <w:rsids>
    <w:rsidRoot w:val="00172A27"/>
    <w:rsid w:val="00000244"/>
    <w:rsid w:val="0000185F"/>
    <w:rsid w:val="00001A8C"/>
    <w:rsid w:val="0000586F"/>
    <w:rsid w:val="00010170"/>
    <w:rsid w:val="00011417"/>
    <w:rsid w:val="0001277A"/>
    <w:rsid w:val="000127EE"/>
    <w:rsid w:val="00012ED0"/>
    <w:rsid w:val="00013D86"/>
    <w:rsid w:val="00013E02"/>
    <w:rsid w:val="000207F1"/>
    <w:rsid w:val="00020DDE"/>
    <w:rsid w:val="0002143C"/>
    <w:rsid w:val="00025A65"/>
    <w:rsid w:val="00026B7F"/>
    <w:rsid w:val="00026C31"/>
    <w:rsid w:val="00027280"/>
    <w:rsid w:val="000274D0"/>
    <w:rsid w:val="000320A7"/>
    <w:rsid w:val="00033114"/>
    <w:rsid w:val="00034D7A"/>
    <w:rsid w:val="00035925"/>
    <w:rsid w:val="00037D18"/>
    <w:rsid w:val="0004282E"/>
    <w:rsid w:val="00045E78"/>
    <w:rsid w:val="000468EE"/>
    <w:rsid w:val="00053BF1"/>
    <w:rsid w:val="00061D79"/>
    <w:rsid w:val="00063277"/>
    <w:rsid w:val="00063E46"/>
    <w:rsid w:val="00066405"/>
    <w:rsid w:val="00067CDF"/>
    <w:rsid w:val="00071D26"/>
    <w:rsid w:val="00074FBE"/>
    <w:rsid w:val="0007516E"/>
    <w:rsid w:val="00075F4B"/>
    <w:rsid w:val="00082AB1"/>
    <w:rsid w:val="000831A4"/>
    <w:rsid w:val="00083A09"/>
    <w:rsid w:val="00087555"/>
    <w:rsid w:val="00087D73"/>
    <w:rsid w:val="0009005E"/>
    <w:rsid w:val="000901DF"/>
    <w:rsid w:val="00092857"/>
    <w:rsid w:val="00094605"/>
    <w:rsid w:val="0009621A"/>
    <w:rsid w:val="000A1D36"/>
    <w:rsid w:val="000A20A9"/>
    <w:rsid w:val="000A36F0"/>
    <w:rsid w:val="000A48B1"/>
    <w:rsid w:val="000A5F1B"/>
    <w:rsid w:val="000A64C9"/>
    <w:rsid w:val="000B3143"/>
    <w:rsid w:val="000B370D"/>
    <w:rsid w:val="000B38DA"/>
    <w:rsid w:val="000B7F73"/>
    <w:rsid w:val="000C06D0"/>
    <w:rsid w:val="000C27AE"/>
    <w:rsid w:val="000C33AF"/>
    <w:rsid w:val="000C6B05"/>
    <w:rsid w:val="000C6BAE"/>
    <w:rsid w:val="000C6DD6"/>
    <w:rsid w:val="000C73D4"/>
    <w:rsid w:val="000D24CF"/>
    <w:rsid w:val="000D3D4C"/>
    <w:rsid w:val="000D3E9A"/>
    <w:rsid w:val="000D4F51"/>
    <w:rsid w:val="000D718B"/>
    <w:rsid w:val="000E0948"/>
    <w:rsid w:val="000E0C22"/>
    <w:rsid w:val="000E0C46"/>
    <w:rsid w:val="000E14B9"/>
    <w:rsid w:val="000E6AD7"/>
    <w:rsid w:val="000F030C"/>
    <w:rsid w:val="000F129C"/>
    <w:rsid w:val="000F1544"/>
    <w:rsid w:val="000F1B75"/>
    <w:rsid w:val="000F280B"/>
    <w:rsid w:val="000F31A7"/>
    <w:rsid w:val="000F4F2D"/>
    <w:rsid w:val="000F7E3C"/>
    <w:rsid w:val="00100FC6"/>
    <w:rsid w:val="00102D44"/>
    <w:rsid w:val="001038D6"/>
    <w:rsid w:val="00104B40"/>
    <w:rsid w:val="001056DE"/>
    <w:rsid w:val="001124C0"/>
    <w:rsid w:val="001253B5"/>
    <w:rsid w:val="00126A3A"/>
    <w:rsid w:val="0013175F"/>
    <w:rsid w:val="001360B3"/>
    <w:rsid w:val="00136763"/>
    <w:rsid w:val="00137168"/>
    <w:rsid w:val="00137189"/>
    <w:rsid w:val="0014097A"/>
    <w:rsid w:val="0014126A"/>
    <w:rsid w:val="00143492"/>
    <w:rsid w:val="0014553B"/>
    <w:rsid w:val="001506A9"/>
    <w:rsid w:val="001512B4"/>
    <w:rsid w:val="001528A8"/>
    <w:rsid w:val="001528AF"/>
    <w:rsid w:val="001620A5"/>
    <w:rsid w:val="00164763"/>
    <w:rsid w:val="00164E53"/>
    <w:rsid w:val="0016699D"/>
    <w:rsid w:val="001669D4"/>
    <w:rsid w:val="00172A27"/>
    <w:rsid w:val="00173B67"/>
    <w:rsid w:val="00175159"/>
    <w:rsid w:val="00176208"/>
    <w:rsid w:val="00177FF8"/>
    <w:rsid w:val="0018211B"/>
    <w:rsid w:val="001823C6"/>
    <w:rsid w:val="001840D3"/>
    <w:rsid w:val="001900F8"/>
    <w:rsid w:val="00191258"/>
    <w:rsid w:val="00192680"/>
    <w:rsid w:val="00193037"/>
    <w:rsid w:val="00193A2C"/>
    <w:rsid w:val="00194780"/>
    <w:rsid w:val="0019572F"/>
    <w:rsid w:val="001975DE"/>
    <w:rsid w:val="001A288E"/>
    <w:rsid w:val="001A75F1"/>
    <w:rsid w:val="001A7805"/>
    <w:rsid w:val="001B1BAD"/>
    <w:rsid w:val="001B6D6C"/>
    <w:rsid w:val="001B6DC2"/>
    <w:rsid w:val="001C149C"/>
    <w:rsid w:val="001C1FFD"/>
    <w:rsid w:val="001C21AC"/>
    <w:rsid w:val="001C390F"/>
    <w:rsid w:val="001C44D2"/>
    <w:rsid w:val="001C47BA"/>
    <w:rsid w:val="001C59EA"/>
    <w:rsid w:val="001C735E"/>
    <w:rsid w:val="001D0EBF"/>
    <w:rsid w:val="001D2EEF"/>
    <w:rsid w:val="001D3C88"/>
    <w:rsid w:val="001D406C"/>
    <w:rsid w:val="001D41EE"/>
    <w:rsid w:val="001D5702"/>
    <w:rsid w:val="001D628D"/>
    <w:rsid w:val="001E0380"/>
    <w:rsid w:val="001E04DD"/>
    <w:rsid w:val="001E09F2"/>
    <w:rsid w:val="001E0D4A"/>
    <w:rsid w:val="001E13B1"/>
    <w:rsid w:val="001E2AB7"/>
    <w:rsid w:val="001E3C03"/>
    <w:rsid w:val="001E4240"/>
    <w:rsid w:val="001E4EAE"/>
    <w:rsid w:val="001E7113"/>
    <w:rsid w:val="001F3A19"/>
    <w:rsid w:val="001F6DB1"/>
    <w:rsid w:val="0021052C"/>
    <w:rsid w:val="00210BBB"/>
    <w:rsid w:val="00210E98"/>
    <w:rsid w:val="00215370"/>
    <w:rsid w:val="00215AEB"/>
    <w:rsid w:val="002209E7"/>
    <w:rsid w:val="00221574"/>
    <w:rsid w:val="00222390"/>
    <w:rsid w:val="00224180"/>
    <w:rsid w:val="00224CA3"/>
    <w:rsid w:val="00230DDA"/>
    <w:rsid w:val="00234467"/>
    <w:rsid w:val="002377AF"/>
    <w:rsid w:val="00237D8D"/>
    <w:rsid w:val="002401A5"/>
    <w:rsid w:val="00240736"/>
    <w:rsid w:val="00240F7B"/>
    <w:rsid w:val="00241DA2"/>
    <w:rsid w:val="00244A4B"/>
    <w:rsid w:val="00246A1A"/>
    <w:rsid w:val="0024754E"/>
    <w:rsid w:val="00247FEE"/>
    <w:rsid w:val="00250A44"/>
    <w:rsid w:val="00250E7D"/>
    <w:rsid w:val="002534DB"/>
    <w:rsid w:val="00253860"/>
    <w:rsid w:val="002565D5"/>
    <w:rsid w:val="002606B9"/>
    <w:rsid w:val="00261038"/>
    <w:rsid w:val="00261890"/>
    <w:rsid w:val="002622C0"/>
    <w:rsid w:val="00262843"/>
    <w:rsid w:val="00265054"/>
    <w:rsid w:val="00267C83"/>
    <w:rsid w:val="002708B2"/>
    <w:rsid w:val="002737B2"/>
    <w:rsid w:val="002737F0"/>
    <w:rsid w:val="0027402B"/>
    <w:rsid w:val="002744BF"/>
    <w:rsid w:val="002778AE"/>
    <w:rsid w:val="0028269A"/>
    <w:rsid w:val="002827D2"/>
    <w:rsid w:val="00282A3B"/>
    <w:rsid w:val="00283590"/>
    <w:rsid w:val="002856F7"/>
    <w:rsid w:val="00286973"/>
    <w:rsid w:val="00294E70"/>
    <w:rsid w:val="00296F48"/>
    <w:rsid w:val="002A1924"/>
    <w:rsid w:val="002A1F3F"/>
    <w:rsid w:val="002A292D"/>
    <w:rsid w:val="002A31BE"/>
    <w:rsid w:val="002A4F39"/>
    <w:rsid w:val="002A53B7"/>
    <w:rsid w:val="002A5DDD"/>
    <w:rsid w:val="002A6436"/>
    <w:rsid w:val="002A7420"/>
    <w:rsid w:val="002B0F12"/>
    <w:rsid w:val="002B0FFF"/>
    <w:rsid w:val="002B1308"/>
    <w:rsid w:val="002B2ECA"/>
    <w:rsid w:val="002B42D2"/>
    <w:rsid w:val="002B4554"/>
    <w:rsid w:val="002B5916"/>
    <w:rsid w:val="002C0434"/>
    <w:rsid w:val="002C133F"/>
    <w:rsid w:val="002C161F"/>
    <w:rsid w:val="002C2529"/>
    <w:rsid w:val="002C29B3"/>
    <w:rsid w:val="002C3345"/>
    <w:rsid w:val="002C44E2"/>
    <w:rsid w:val="002C72D8"/>
    <w:rsid w:val="002D112B"/>
    <w:rsid w:val="002D11FA"/>
    <w:rsid w:val="002D49A9"/>
    <w:rsid w:val="002E0DDF"/>
    <w:rsid w:val="002E2906"/>
    <w:rsid w:val="002E2C4F"/>
    <w:rsid w:val="002E5635"/>
    <w:rsid w:val="002E64C3"/>
    <w:rsid w:val="002E6A2C"/>
    <w:rsid w:val="002E74F9"/>
    <w:rsid w:val="002F0987"/>
    <w:rsid w:val="002F0ECB"/>
    <w:rsid w:val="002F1D8C"/>
    <w:rsid w:val="002F21DA"/>
    <w:rsid w:val="002F3059"/>
    <w:rsid w:val="003007DF"/>
    <w:rsid w:val="003018A6"/>
    <w:rsid w:val="00301F39"/>
    <w:rsid w:val="00304B0E"/>
    <w:rsid w:val="00305A5A"/>
    <w:rsid w:val="00311B88"/>
    <w:rsid w:val="00313BB1"/>
    <w:rsid w:val="00317295"/>
    <w:rsid w:val="00325926"/>
    <w:rsid w:val="00327A8A"/>
    <w:rsid w:val="00327F4B"/>
    <w:rsid w:val="00330F80"/>
    <w:rsid w:val="00333067"/>
    <w:rsid w:val="00333825"/>
    <w:rsid w:val="00334F80"/>
    <w:rsid w:val="00335417"/>
    <w:rsid w:val="00336610"/>
    <w:rsid w:val="003433B3"/>
    <w:rsid w:val="00343A33"/>
    <w:rsid w:val="00343F73"/>
    <w:rsid w:val="00345060"/>
    <w:rsid w:val="00346F06"/>
    <w:rsid w:val="00352D2A"/>
    <w:rsid w:val="0035323B"/>
    <w:rsid w:val="003543D2"/>
    <w:rsid w:val="00354FFD"/>
    <w:rsid w:val="003561CB"/>
    <w:rsid w:val="00356AF9"/>
    <w:rsid w:val="003609D2"/>
    <w:rsid w:val="00362312"/>
    <w:rsid w:val="00363F22"/>
    <w:rsid w:val="003667A9"/>
    <w:rsid w:val="00367348"/>
    <w:rsid w:val="003709F1"/>
    <w:rsid w:val="00375564"/>
    <w:rsid w:val="00382014"/>
    <w:rsid w:val="00383191"/>
    <w:rsid w:val="00384D43"/>
    <w:rsid w:val="00386DED"/>
    <w:rsid w:val="003912E7"/>
    <w:rsid w:val="003917F1"/>
    <w:rsid w:val="003919A6"/>
    <w:rsid w:val="00391D84"/>
    <w:rsid w:val="00393466"/>
    <w:rsid w:val="00393947"/>
    <w:rsid w:val="00394D60"/>
    <w:rsid w:val="003A2275"/>
    <w:rsid w:val="003A3901"/>
    <w:rsid w:val="003A5658"/>
    <w:rsid w:val="003A5E78"/>
    <w:rsid w:val="003A667D"/>
    <w:rsid w:val="003A6A4F"/>
    <w:rsid w:val="003A7088"/>
    <w:rsid w:val="003B00DF"/>
    <w:rsid w:val="003B0622"/>
    <w:rsid w:val="003B1275"/>
    <w:rsid w:val="003B1778"/>
    <w:rsid w:val="003B5143"/>
    <w:rsid w:val="003B78FF"/>
    <w:rsid w:val="003C108E"/>
    <w:rsid w:val="003C11CB"/>
    <w:rsid w:val="003C159D"/>
    <w:rsid w:val="003C66C2"/>
    <w:rsid w:val="003C75F3"/>
    <w:rsid w:val="003C78A3"/>
    <w:rsid w:val="003D0B99"/>
    <w:rsid w:val="003D189A"/>
    <w:rsid w:val="003D3653"/>
    <w:rsid w:val="003D3941"/>
    <w:rsid w:val="003D4E85"/>
    <w:rsid w:val="003D6240"/>
    <w:rsid w:val="003E1867"/>
    <w:rsid w:val="003E1B16"/>
    <w:rsid w:val="003E2407"/>
    <w:rsid w:val="003E3094"/>
    <w:rsid w:val="003E3E78"/>
    <w:rsid w:val="003E5729"/>
    <w:rsid w:val="003F1304"/>
    <w:rsid w:val="003F29EC"/>
    <w:rsid w:val="003F4EE0"/>
    <w:rsid w:val="00402153"/>
    <w:rsid w:val="00402399"/>
    <w:rsid w:val="00402FC1"/>
    <w:rsid w:val="00407440"/>
    <w:rsid w:val="00414E44"/>
    <w:rsid w:val="00417753"/>
    <w:rsid w:val="00420C5A"/>
    <w:rsid w:val="00425082"/>
    <w:rsid w:val="004253E5"/>
    <w:rsid w:val="004263D7"/>
    <w:rsid w:val="00427CCE"/>
    <w:rsid w:val="00431C73"/>
    <w:rsid w:val="00431DEB"/>
    <w:rsid w:val="00432BB7"/>
    <w:rsid w:val="004344FC"/>
    <w:rsid w:val="00435F29"/>
    <w:rsid w:val="0043722E"/>
    <w:rsid w:val="004375BF"/>
    <w:rsid w:val="00440913"/>
    <w:rsid w:val="00440996"/>
    <w:rsid w:val="004424BA"/>
    <w:rsid w:val="00445F80"/>
    <w:rsid w:val="00446B29"/>
    <w:rsid w:val="004518E4"/>
    <w:rsid w:val="004531C0"/>
    <w:rsid w:val="00453F9A"/>
    <w:rsid w:val="00463C98"/>
    <w:rsid w:val="00466B85"/>
    <w:rsid w:val="00470282"/>
    <w:rsid w:val="004714D5"/>
    <w:rsid w:val="00471C99"/>
    <w:rsid w:val="00471E91"/>
    <w:rsid w:val="004726F1"/>
    <w:rsid w:val="00474675"/>
    <w:rsid w:val="0047470C"/>
    <w:rsid w:val="00476361"/>
    <w:rsid w:val="00477C55"/>
    <w:rsid w:val="0048239A"/>
    <w:rsid w:val="00482598"/>
    <w:rsid w:val="00483F25"/>
    <w:rsid w:val="004840F2"/>
    <w:rsid w:val="00484690"/>
    <w:rsid w:val="00485B90"/>
    <w:rsid w:val="0048680A"/>
    <w:rsid w:val="00492946"/>
    <w:rsid w:val="004955E8"/>
    <w:rsid w:val="00496E5B"/>
    <w:rsid w:val="004A0A62"/>
    <w:rsid w:val="004A35F9"/>
    <w:rsid w:val="004B0564"/>
    <w:rsid w:val="004B23F6"/>
    <w:rsid w:val="004B24C1"/>
    <w:rsid w:val="004B64F0"/>
    <w:rsid w:val="004B7B52"/>
    <w:rsid w:val="004C292F"/>
    <w:rsid w:val="004C52A4"/>
    <w:rsid w:val="004D0DF1"/>
    <w:rsid w:val="004D54B9"/>
    <w:rsid w:val="004E0C41"/>
    <w:rsid w:val="004E4365"/>
    <w:rsid w:val="004E4851"/>
    <w:rsid w:val="004E6F50"/>
    <w:rsid w:val="004F0A67"/>
    <w:rsid w:val="004F10B0"/>
    <w:rsid w:val="004F2CB7"/>
    <w:rsid w:val="004F4EF8"/>
    <w:rsid w:val="004F55BF"/>
    <w:rsid w:val="004F5C51"/>
    <w:rsid w:val="005002B3"/>
    <w:rsid w:val="00500F36"/>
    <w:rsid w:val="0050742A"/>
    <w:rsid w:val="00510280"/>
    <w:rsid w:val="00513D73"/>
    <w:rsid w:val="00514A43"/>
    <w:rsid w:val="00514BCF"/>
    <w:rsid w:val="00516513"/>
    <w:rsid w:val="005174E5"/>
    <w:rsid w:val="005200E8"/>
    <w:rsid w:val="00522393"/>
    <w:rsid w:val="00522620"/>
    <w:rsid w:val="0052518A"/>
    <w:rsid w:val="00525477"/>
    <w:rsid w:val="00525656"/>
    <w:rsid w:val="00525C9D"/>
    <w:rsid w:val="0053066C"/>
    <w:rsid w:val="00534271"/>
    <w:rsid w:val="00534C02"/>
    <w:rsid w:val="005350F1"/>
    <w:rsid w:val="00541A75"/>
    <w:rsid w:val="005423CB"/>
    <w:rsid w:val="0054261A"/>
    <w:rsid w:val="0054264B"/>
    <w:rsid w:val="00543786"/>
    <w:rsid w:val="00546E3C"/>
    <w:rsid w:val="005506C9"/>
    <w:rsid w:val="005533D7"/>
    <w:rsid w:val="00553EC9"/>
    <w:rsid w:val="005554A1"/>
    <w:rsid w:val="00565DB1"/>
    <w:rsid w:val="00567D77"/>
    <w:rsid w:val="005703DE"/>
    <w:rsid w:val="00572D31"/>
    <w:rsid w:val="00583777"/>
    <w:rsid w:val="00584194"/>
    <w:rsid w:val="0058464E"/>
    <w:rsid w:val="00591E6F"/>
    <w:rsid w:val="005954B5"/>
    <w:rsid w:val="00595E07"/>
    <w:rsid w:val="00597B5D"/>
    <w:rsid w:val="005A01CB"/>
    <w:rsid w:val="005A1CBA"/>
    <w:rsid w:val="005A58FF"/>
    <w:rsid w:val="005A5EAF"/>
    <w:rsid w:val="005A64C0"/>
    <w:rsid w:val="005A66D9"/>
    <w:rsid w:val="005B09CC"/>
    <w:rsid w:val="005B1643"/>
    <w:rsid w:val="005B3C11"/>
    <w:rsid w:val="005C1C28"/>
    <w:rsid w:val="005C6DB5"/>
    <w:rsid w:val="005D055D"/>
    <w:rsid w:val="005D5BC8"/>
    <w:rsid w:val="005E0543"/>
    <w:rsid w:val="005E0ED7"/>
    <w:rsid w:val="005E19E7"/>
    <w:rsid w:val="005E1AB6"/>
    <w:rsid w:val="005E4FB5"/>
    <w:rsid w:val="005E5397"/>
    <w:rsid w:val="005E54D4"/>
    <w:rsid w:val="005F14C4"/>
    <w:rsid w:val="005F20A3"/>
    <w:rsid w:val="005F57FB"/>
    <w:rsid w:val="005F5D36"/>
    <w:rsid w:val="00600C26"/>
    <w:rsid w:val="00605684"/>
    <w:rsid w:val="00606519"/>
    <w:rsid w:val="006078B3"/>
    <w:rsid w:val="0061716C"/>
    <w:rsid w:val="00621EBC"/>
    <w:rsid w:val="00622B48"/>
    <w:rsid w:val="006243A1"/>
    <w:rsid w:val="00624468"/>
    <w:rsid w:val="00624AC8"/>
    <w:rsid w:val="00625B43"/>
    <w:rsid w:val="00625ECC"/>
    <w:rsid w:val="00631580"/>
    <w:rsid w:val="0063268A"/>
    <w:rsid w:val="00632D74"/>
    <w:rsid w:val="00632E56"/>
    <w:rsid w:val="00634B13"/>
    <w:rsid w:val="00635CBA"/>
    <w:rsid w:val="00636F98"/>
    <w:rsid w:val="00640BB9"/>
    <w:rsid w:val="0064290F"/>
    <w:rsid w:val="0064338B"/>
    <w:rsid w:val="00644B48"/>
    <w:rsid w:val="00646542"/>
    <w:rsid w:val="00647459"/>
    <w:rsid w:val="00650061"/>
    <w:rsid w:val="006503AD"/>
    <w:rsid w:val="006504F4"/>
    <w:rsid w:val="006507D4"/>
    <w:rsid w:val="006510DB"/>
    <w:rsid w:val="006518FB"/>
    <w:rsid w:val="00654627"/>
    <w:rsid w:val="00654AD3"/>
    <w:rsid w:val="00654BC9"/>
    <w:rsid w:val="006552FD"/>
    <w:rsid w:val="0065655B"/>
    <w:rsid w:val="00663AF3"/>
    <w:rsid w:val="00663D86"/>
    <w:rsid w:val="00666B6C"/>
    <w:rsid w:val="00667175"/>
    <w:rsid w:val="00667BFD"/>
    <w:rsid w:val="00671554"/>
    <w:rsid w:val="00674E58"/>
    <w:rsid w:val="00674FBF"/>
    <w:rsid w:val="0067797E"/>
    <w:rsid w:val="006808EA"/>
    <w:rsid w:val="006812DA"/>
    <w:rsid w:val="00681B7B"/>
    <w:rsid w:val="00682682"/>
    <w:rsid w:val="00682702"/>
    <w:rsid w:val="00692368"/>
    <w:rsid w:val="00695B7E"/>
    <w:rsid w:val="006A2CF1"/>
    <w:rsid w:val="006A2CF9"/>
    <w:rsid w:val="006A2EBC"/>
    <w:rsid w:val="006A3223"/>
    <w:rsid w:val="006A5EA0"/>
    <w:rsid w:val="006A783B"/>
    <w:rsid w:val="006A7B33"/>
    <w:rsid w:val="006B2A49"/>
    <w:rsid w:val="006B3536"/>
    <w:rsid w:val="006B3FF3"/>
    <w:rsid w:val="006B4E13"/>
    <w:rsid w:val="006B75DD"/>
    <w:rsid w:val="006C3DA2"/>
    <w:rsid w:val="006C43F0"/>
    <w:rsid w:val="006C67E0"/>
    <w:rsid w:val="006C7111"/>
    <w:rsid w:val="006C7ABA"/>
    <w:rsid w:val="006D0D60"/>
    <w:rsid w:val="006D1122"/>
    <w:rsid w:val="006D11E3"/>
    <w:rsid w:val="006D3C00"/>
    <w:rsid w:val="006D434C"/>
    <w:rsid w:val="006E05FC"/>
    <w:rsid w:val="006E1D83"/>
    <w:rsid w:val="006E3675"/>
    <w:rsid w:val="006E4A7F"/>
    <w:rsid w:val="006F127D"/>
    <w:rsid w:val="006F141E"/>
    <w:rsid w:val="006F1714"/>
    <w:rsid w:val="006F1A20"/>
    <w:rsid w:val="006F2473"/>
    <w:rsid w:val="006F40DA"/>
    <w:rsid w:val="006F7FDF"/>
    <w:rsid w:val="00701562"/>
    <w:rsid w:val="00702B39"/>
    <w:rsid w:val="00704DF6"/>
    <w:rsid w:val="0070651C"/>
    <w:rsid w:val="00707CAD"/>
    <w:rsid w:val="007132A3"/>
    <w:rsid w:val="007137B4"/>
    <w:rsid w:val="00716421"/>
    <w:rsid w:val="00716E98"/>
    <w:rsid w:val="00716F4A"/>
    <w:rsid w:val="00720F0C"/>
    <w:rsid w:val="00724E55"/>
    <w:rsid w:val="00724EFB"/>
    <w:rsid w:val="00725E9E"/>
    <w:rsid w:val="00726D9F"/>
    <w:rsid w:val="00735235"/>
    <w:rsid w:val="00735464"/>
    <w:rsid w:val="00736048"/>
    <w:rsid w:val="007377E6"/>
    <w:rsid w:val="007379BF"/>
    <w:rsid w:val="007409A9"/>
    <w:rsid w:val="007419C3"/>
    <w:rsid w:val="007420DB"/>
    <w:rsid w:val="00743856"/>
    <w:rsid w:val="00743D78"/>
    <w:rsid w:val="0074650A"/>
    <w:rsid w:val="007467A7"/>
    <w:rsid w:val="00746940"/>
    <w:rsid w:val="007469DD"/>
    <w:rsid w:val="0074741B"/>
    <w:rsid w:val="0074759E"/>
    <w:rsid w:val="007478EA"/>
    <w:rsid w:val="00751AF8"/>
    <w:rsid w:val="0075415C"/>
    <w:rsid w:val="00763502"/>
    <w:rsid w:val="00764ACC"/>
    <w:rsid w:val="00767587"/>
    <w:rsid w:val="00770226"/>
    <w:rsid w:val="00781D3D"/>
    <w:rsid w:val="00784EF7"/>
    <w:rsid w:val="007872BD"/>
    <w:rsid w:val="0079031D"/>
    <w:rsid w:val="007913AB"/>
    <w:rsid w:val="007914F7"/>
    <w:rsid w:val="007917BA"/>
    <w:rsid w:val="00792393"/>
    <w:rsid w:val="00796777"/>
    <w:rsid w:val="00796846"/>
    <w:rsid w:val="007A5145"/>
    <w:rsid w:val="007A5D0F"/>
    <w:rsid w:val="007A6201"/>
    <w:rsid w:val="007B1625"/>
    <w:rsid w:val="007B29FA"/>
    <w:rsid w:val="007B542E"/>
    <w:rsid w:val="007B706E"/>
    <w:rsid w:val="007B71EB"/>
    <w:rsid w:val="007C1BE9"/>
    <w:rsid w:val="007C4D63"/>
    <w:rsid w:val="007C6205"/>
    <w:rsid w:val="007C686A"/>
    <w:rsid w:val="007C728E"/>
    <w:rsid w:val="007D0AB2"/>
    <w:rsid w:val="007D2C53"/>
    <w:rsid w:val="007D3D60"/>
    <w:rsid w:val="007D7ABC"/>
    <w:rsid w:val="007E1980"/>
    <w:rsid w:val="007E429A"/>
    <w:rsid w:val="007E4B76"/>
    <w:rsid w:val="007E5EA8"/>
    <w:rsid w:val="007E7DAA"/>
    <w:rsid w:val="007F0CF1"/>
    <w:rsid w:val="007F12A5"/>
    <w:rsid w:val="007F4561"/>
    <w:rsid w:val="007F4CF1"/>
    <w:rsid w:val="007F758D"/>
    <w:rsid w:val="007F7D52"/>
    <w:rsid w:val="00800009"/>
    <w:rsid w:val="0080654C"/>
    <w:rsid w:val="00806653"/>
    <w:rsid w:val="008071C6"/>
    <w:rsid w:val="008074EE"/>
    <w:rsid w:val="00810245"/>
    <w:rsid w:val="00811496"/>
    <w:rsid w:val="00811C58"/>
    <w:rsid w:val="00817A00"/>
    <w:rsid w:val="0082000E"/>
    <w:rsid w:val="00820E9C"/>
    <w:rsid w:val="00821A84"/>
    <w:rsid w:val="00826E2D"/>
    <w:rsid w:val="00833594"/>
    <w:rsid w:val="00835DB3"/>
    <w:rsid w:val="0083617B"/>
    <w:rsid w:val="008371BD"/>
    <w:rsid w:val="0083798D"/>
    <w:rsid w:val="00844C7B"/>
    <w:rsid w:val="008463DF"/>
    <w:rsid w:val="008504A8"/>
    <w:rsid w:val="0085282E"/>
    <w:rsid w:val="00856DD8"/>
    <w:rsid w:val="00860EB8"/>
    <w:rsid w:val="00862EB5"/>
    <w:rsid w:val="0086402C"/>
    <w:rsid w:val="00864E63"/>
    <w:rsid w:val="0087198C"/>
    <w:rsid w:val="008725E9"/>
    <w:rsid w:val="00872C1F"/>
    <w:rsid w:val="00873A42"/>
    <w:rsid w:val="00873B42"/>
    <w:rsid w:val="008742D6"/>
    <w:rsid w:val="00875292"/>
    <w:rsid w:val="00875D64"/>
    <w:rsid w:val="0088543D"/>
    <w:rsid w:val="008856D8"/>
    <w:rsid w:val="00892E82"/>
    <w:rsid w:val="00897118"/>
    <w:rsid w:val="008A1EAE"/>
    <w:rsid w:val="008A213C"/>
    <w:rsid w:val="008A3D2F"/>
    <w:rsid w:val="008A5FC4"/>
    <w:rsid w:val="008A7F66"/>
    <w:rsid w:val="008B1F5C"/>
    <w:rsid w:val="008B398D"/>
    <w:rsid w:val="008C0F66"/>
    <w:rsid w:val="008C1B58"/>
    <w:rsid w:val="008C2AAF"/>
    <w:rsid w:val="008C39AE"/>
    <w:rsid w:val="008C590D"/>
    <w:rsid w:val="008C60B9"/>
    <w:rsid w:val="008C69B5"/>
    <w:rsid w:val="008C6CD9"/>
    <w:rsid w:val="008D0E18"/>
    <w:rsid w:val="008D13BA"/>
    <w:rsid w:val="008D2111"/>
    <w:rsid w:val="008D4137"/>
    <w:rsid w:val="008D4685"/>
    <w:rsid w:val="008D4912"/>
    <w:rsid w:val="008D4D9E"/>
    <w:rsid w:val="008D6115"/>
    <w:rsid w:val="008D7F25"/>
    <w:rsid w:val="008E031B"/>
    <w:rsid w:val="008E7029"/>
    <w:rsid w:val="008E7EF6"/>
    <w:rsid w:val="008F1F98"/>
    <w:rsid w:val="008F6758"/>
    <w:rsid w:val="00901A89"/>
    <w:rsid w:val="00903AEB"/>
    <w:rsid w:val="009040DD"/>
    <w:rsid w:val="00905006"/>
    <w:rsid w:val="00905B47"/>
    <w:rsid w:val="00907536"/>
    <w:rsid w:val="00911681"/>
    <w:rsid w:val="0091331C"/>
    <w:rsid w:val="009141A1"/>
    <w:rsid w:val="00916136"/>
    <w:rsid w:val="00920ADE"/>
    <w:rsid w:val="00923F5A"/>
    <w:rsid w:val="00925821"/>
    <w:rsid w:val="0092711B"/>
    <w:rsid w:val="009279DE"/>
    <w:rsid w:val="00930116"/>
    <w:rsid w:val="00932870"/>
    <w:rsid w:val="00932E5A"/>
    <w:rsid w:val="0094212C"/>
    <w:rsid w:val="00942313"/>
    <w:rsid w:val="00944ED4"/>
    <w:rsid w:val="0095349E"/>
    <w:rsid w:val="00954689"/>
    <w:rsid w:val="00954C0D"/>
    <w:rsid w:val="009559D5"/>
    <w:rsid w:val="009608B8"/>
    <w:rsid w:val="00961001"/>
    <w:rsid w:val="00961066"/>
    <w:rsid w:val="009617C9"/>
    <w:rsid w:val="00961918"/>
    <w:rsid w:val="009619B3"/>
    <w:rsid w:val="00961C93"/>
    <w:rsid w:val="00965324"/>
    <w:rsid w:val="0096599B"/>
    <w:rsid w:val="009675EF"/>
    <w:rsid w:val="0097091E"/>
    <w:rsid w:val="00970A07"/>
    <w:rsid w:val="00972142"/>
    <w:rsid w:val="00974EBC"/>
    <w:rsid w:val="009760D3"/>
    <w:rsid w:val="00976E72"/>
    <w:rsid w:val="00977132"/>
    <w:rsid w:val="00981A4B"/>
    <w:rsid w:val="00981B9E"/>
    <w:rsid w:val="00982501"/>
    <w:rsid w:val="00984BA6"/>
    <w:rsid w:val="009877D3"/>
    <w:rsid w:val="009878AE"/>
    <w:rsid w:val="00993AF4"/>
    <w:rsid w:val="00994E8F"/>
    <w:rsid w:val="009951DC"/>
    <w:rsid w:val="009959BB"/>
    <w:rsid w:val="00997158"/>
    <w:rsid w:val="00997625"/>
    <w:rsid w:val="00997BFA"/>
    <w:rsid w:val="009A21AD"/>
    <w:rsid w:val="009A3A7C"/>
    <w:rsid w:val="009A518A"/>
    <w:rsid w:val="009B0BF9"/>
    <w:rsid w:val="009B2193"/>
    <w:rsid w:val="009B2ADB"/>
    <w:rsid w:val="009B3360"/>
    <w:rsid w:val="009B558B"/>
    <w:rsid w:val="009B603A"/>
    <w:rsid w:val="009B6E7F"/>
    <w:rsid w:val="009C2D0E"/>
    <w:rsid w:val="009C3DAC"/>
    <w:rsid w:val="009C42E0"/>
    <w:rsid w:val="009C449E"/>
    <w:rsid w:val="009C46DE"/>
    <w:rsid w:val="009C6BCA"/>
    <w:rsid w:val="009D1AE1"/>
    <w:rsid w:val="009D424E"/>
    <w:rsid w:val="009D4BCE"/>
    <w:rsid w:val="009D5362"/>
    <w:rsid w:val="009D68A0"/>
    <w:rsid w:val="009E1415"/>
    <w:rsid w:val="009E2E96"/>
    <w:rsid w:val="009E5F3A"/>
    <w:rsid w:val="009E6116"/>
    <w:rsid w:val="009E7E26"/>
    <w:rsid w:val="009F1828"/>
    <w:rsid w:val="009F39DE"/>
    <w:rsid w:val="009F44F2"/>
    <w:rsid w:val="009F48CD"/>
    <w:rsid w:val="009F4CA0"/>
    <w:rsid w:val="009F7F71"/>
    <w:rsid w:val="00A01265"/>
    <w:rsid w:val="00A02E43"/>
    <w:rsid w:val="00A065F9"/>
    <w:rsid w:val="00A07F34"/>
    <w:rsid w:val="00A10A9D"/>
    <w:rsid w:val="00A121E3"/>
    <w:rsid w:val="00A12F3D"/>
    <w:rsid w:val="00A13AD4"/>
    <w:rsid w:val="00A1674D"/>
    <w:rsid w:val="00A1681B"/>
    <w:rsid w:val="00A169AD"/>
    <w:rsid w:val="00A2186D"/>
    <w:rsid w:val="00A22154"/>
    <w:rsid w:val="00A22C70"/>
    <w:rsid w:val="00A25C38"/>
    <w:rsid w:val="00A25D4F"/>
    <w:rsid w:val="00A32A78"/>
    <w:rsid w:val="00A33625"/>
    <w:rsid w:val="00A33D90"/>
    <w:rsid w:val="00A342DA"/>
    <w:rsid w:val="00A36BBE"/>
    <w:rsid w:val="00A42085"/>
    <w:rsid w:val="00A43016"/>
    <w:rsid w:val="00A4307A"/>
    <w:rsid w:val="00A43BDA"/>
    <w:rsid w:val="00A44E56"/>
    <w:rsid w:val="00A46DFC"/>
    <w:rsid w:val="00A47C56"/>
    <w:rsid w:val="00A47EBB"/>
    <w:rsid w:val="00A51CDD"/>
    <w:rsid w:val="00A54CCF"/>
    <w:rsid w:val="00A60BA1"/>
    <w:rsid w:val="00A6137E"/>
    <w:rsid w:val="00A61D18"/>
    <w:rsid w:val="00A630DA"/>
    <w:rsid w:val="00A66638"/>
    <w:rsid w:val="00A6730D"/>
    <w:rsid w:val="00A676C8"/>
    <w:rsid w:val="00A70DF4"/>
    <w:rsid w:val="00A71625"/>
    <w:rsid w:val="00A71B9B"/>
    <w:rsid w:val="00A73531"/>
    <w:rsid w:val="00A751C7"/>
    <w:rsid w:val="00A75461"/>
    <w:rsid w:val="00A76065"/>
    <w:rsid w:val="00A8000F"/>
    <w:rsid w:val="00A8360E"/>
    <w:rsid w:val="00A845F9"/>
    <w:rsid w:val="00A87844"/>
    <w:rsid w:val="00A909A5"/>
    <w:rsid w:val="00A91AF2"/>
    <w:rsid w:val="00A964F7"/>
    <w:rsid w:val="00A966B8"/>
    <w:rsid w:val="00AA038C"/>
    <w:rsid w:val="00AA1B9D"/>
    <w:rsid w:val="00AA2227"/>
    <w:rsid w:val="00AA3450"/>
    <w:rsid w:val="00AA398F"/>
    <w:rsid w:val="00AA6757"/>
    <w:rsid w:val="00AA748D"/>
    <w:rsid w:val="00AA7A09"/>
    <w:rsid w:val="00AA7E5D"/>
    <w:rsid w:val="00AB18BD"/>
    <w:rsid w:val="00AB3824"/>
    <w:rsid w:val="00AB3B50"/>
    <w:rsid w:val="00AB455E"/>
    <w:rsid w:val="00AC05B1"/>
    <w:rsid w:val="00AC07C0"/>
    <w:rsid w:val="00AC175A"/>
    <w:rsid w:val="00AC3A6C"/>
    <w:rsid w:val="00AC5578"/>
    <w:rsid w:val="00AD0F9D"/>
    <w:rsid w:val="00AD2B9F"/>
    <w:rsid w:val="00AD3278"/>
    <w:rsid w:val="00AD356C"/>
    <w:rsid w:val="00AD53F4"/>
    <w:rsid w:val="00AD6369"/>
    <w:rsid w:val="00AE25B8"/>
    <w:rsid w:val="00AE2914"/>
    <w:rsid w:val="00AE5DE2"/>
    <w:rsid w:val="00AE6D15"/>
    <w:rsid w:val="00AF218D"/>
    <w:rsid w:val="00AF21FF"/>
    <w:rsid w:val="00AF3A81"/>
    <w:rsid w:val="00AF65BE"/>
    <w:rsid w:val="00B04182"/>
    <w:rsid w:val="00B05FAC"/>
    <w:rsid w:val="00B07AE3"/>
    <w:rsid w:val="00B109DB"/>
    <w:rsid w:val="00B111A5"/>
    <w:rsid w:val="00B11430"/>
    <w:rsid w:val="00B11501"/>
    <w:rsid w:val="00B218F0"/>
    <w:rsid w:val="00B24704"/>
    <w:rsid w:val="00B33023"/>
    <w:rsid w:val="00B3539D"/>
    <w:rsid w:val="00B353EB"/>
    <w:rsid w:val="00B41585"/>
    <w:rsid w:val="00B416D7"/>
    <w:rsid w:val="00B439C4"/>
    <w:rsid w:val="00B44551"/>
    <w:rsid w:val="00B4535E"/>
    <w:rsid w:val="00B45C98"/>
    <w:rsid w:val="00B46A70"/>
    <w:rsid w:val="00B5260B"/>
    <w:rsid w:val="00B52A8C"/>
    <w:rsid w:val="00B52E3E"/>
    <w:rsid w:val="00B55F23"/>
    <w:rsid w:val="00B57AA0"/>
    <w:rsid w:val="00B633A4"/>
    <w:rsid w:val="00B636A8"/>
    <w:rsid w:val="00B643FC"/>
    <w:rsid w:val="00B65080"/>
    <w:rsid w:val="00B665C6"/>
    <w:rsid w:val="00B72846"/>
    <w:rsid w:val="00B7375E"/>
    <w:rsid w:val="00B74EFD"/>
    <w:rsid w:val="00B7628E"/>
    <w:rsid w:val="00B805AF"/>
    <w:rsid w:val="00B818D6"/>
    <w:rsid w:val="00B869EC"/>
    <w:rsid w:val="00B9046A"/>
    <w:rsid w:val="00B91261"/>
    <w:rsid w:val="00B9397A"/>
    <w:rsid w:val="00B9633D"/>
    <w:rsid w:val="00BA11CE"/>
    <w:rsid w:val="00BA2EBE"/>
    <w:rsid w:val="00BB0D19"/>
    <w:rsid w:val="00BB0F28"/>
    <w:rsid w:val="00BB3684"/>
    <w:rsid w:val="00BB458A"/>
    <w:rsid w:val="00BB7FE2"/>
    <w:rsid w:val="00BC07DA"/>
    <w:rsid w:val="00BD00D3"/>
    <w:rsid w:val="00BD1659"/>
    <w:rsid w:val="00BD254D"/>
    <w:rsid w:val="00BD3AA9"/>
    <w:rsid w:val="00BD4A18"/>
    <w:rsid w:val="00BD58E4"/>
    <w:rsid w:val="00BD6DB2"/>
    <w:rsid w:val="00BE0988"/>
    <w:rsid w:val="00BE11CF"/>
    <w:rsid w:val="00BE1EB3"/>
    <w:rsid w:val="00BE21AB"/>
    <w:rsid w:val="00BE347B"/>
    <w:rsid w:val="00BE55CB"/>
    <w:rsid w:val="00BE70A0"/>
    <w:rsid w:val="00BF1126"/>
    <w:rsid w:val="00BF2AC1"/>
    <w:rsid w:val="00BF617A"/>
    <w:rsid w:val="00C00C95"/>
    <w:rsid w:val="00C0379D"/>
    <w:rsid w:val="00C03931"/>
    <w:rsid w:val="00C05FE3"/>
    <w:rsid w:val="00C13760"/>
    <w:rsid w:val="00C150A4"/>
    <w:rsid w:val="00C161A8"/>
    <w:rsid w:val="00C16CF6"/>
    <w:rsid w:val="00C2136D"/>
    <w:rsid w:val="00C214EE"/>
    <w:rsid w:val="00C2314B"/>
    <w:rsid w:val="00C24971"/>
    <w:rsid w:val="00C26937"/>
    <w:rsid w:val="00C26BE5"/>
    <w:rsid w:val="00C26E4D"/>
    <w:rsid w:val="00C27909"/>
    <w:rsid w:val="00C27B03"/>
    <w:rsid w:val="00C27BDF"/>
    <w:rsid w:val="00C27CDB"/>
    <w:rsid w:val="00C310AD"/>
    <w:rsid w:val="00C314E1"/>
    <w:rsid w:val="00C31BFB"/>
    <w:rsid w:val="00C3250B"/>
    <w:rsid w:val="00C342AE"/>
    <w:rsid w:val="00C34397"/>
    <w:rsid w:val="00C35128"/>
    <w:rsid w:val="00C3746E"/>
    <w:rsid w:val="00C400C7"/>
    <w:rsid w:val="00C4095D"/>
    <w:rsid w:val="00C4289D"/>
    <w:rsid w:val="00C477FE"/>
    <w:rsid w:val="00C5089A"/>
    <w:rsid w:val="00C53878"/>
    <w:rsid w:val="00C5758D"/>
    <w:rsid w:val="00C601D2"/>
    <w:rsid w:val="00C6337C"/>
    <w:rsid w:val="00C648A2"/>
    <w:rsid w:val="00C649C6"/>
    <w:rsid w:val="00C64BBF"/>
    <w:rsid w:val="00C657AB"/>
    <w:rsid w:val="00C65BCC"/>
    <w:rsid w:val="00C66970"/>
    <w:rsid w:val="00C75C97"/>
    <w:rsid w:val="00C768D2"/>
    <w:rsid w:val="00C77FE9"/>
    <w:rsid w:val="00C83C6B"/>
    <w:rsid w:val="00C8691C"/>
    <w:rsid w:val="00C93C29"/>
    <w:rsid w:val="00C94F09"/>
    <w:rsid w:val="00CA078B"/>
    <w:rsid w:val="00CA168A"/>
    <w:rsid w:val="00CA357E"/>
    <w:rsid w:val="00CA44F9"/>
    <w:rsid w:val="00CA4A69"/>
    <w:rsid w:val="00CA635D"/>
    <w:rsid w:val="00CA6EC9"/>
    <w:rsid w:val="00CA7BBF"/>
    <w:rsid w:val="00CB0EE9"/>
    <w:rsid w:val="00CB22C4"/>
    <w:rsid w:val="00CB2F38"/>
    <w:rsid w:val="00CB7392"/>
    <w:rsid w:val="00CC1BA3"/>
    <w:rsid w:val="00CC2038"/>
    <w:rsid w:val="00CC2274"/>
    <w:rsid w:val="00CC3E0C"/>
    <w:rsid w:val="00CC58D3"/>
    <w:rsid w:val="00CC61CE"/>
    <w:rsid w:val="00CC784D"/>
    <w:rsid w:val="00CD0EBC"/>
    <w:rsid w:val="00CD2955"/>
    <w:rsid w:val="00CD4221"/>
    <w:rsid w:val="00CD53A4"/>
    <w:rsid w:val="00CD6D89"/>
    <w:rsid w:val="00CE1FB6"/>
    <w:rsid w:val="00CE38E3"/>
    <w:rsid w:val="00CE6A71"/>
    <w:rsid w:val="00CF121B"/>
    <w:rsid w:val="00CF171F"/>
    <w:rsid w:val="00CF5F96"/>
    <w:rsid w:val="00D00D99"/>
    <w:rsid w:val="00D0319B"/>
    <w:rsid w:val="00D0337B"/>
    <w:rsid w:val="00D03D86"/>
    <w:rsid w:val="00D079B2"/>
    <w:rsid w:val="00D10681"/>
    <w:rsid w:val="00D114E9"/>
    <w:rsid w:val="00D1510D"/>
    <w:rsid w:val="00D15516"/>
    <w:rsid w:val="00D167AF"/>
    <w:rsid w:val="00D16DCC"/>
    <w:rsid w:val="00D17A2D"/>
    <w:rsid w:val="00D204F4"/>
    <w:rsid w:val="00D214DF"/>
    <w:rsid w:val="00D2174A"/>
    <w:rsid w:val="00D22488"/>
    <w:rsid w:val="00D27307"/>
    <w:rsid w:val="00D336C1"/>
    <w:rsid w:val="00D4007B"/>
    <w:rsid w:val="00D4104F"/>
    <w:rsid w:val="00D429C6"/>
    <w:rsid w:val="00D470BC"/>
    <w:rsid w:val="00D47748"/>
    <w:rsid w:val="00D525D0"/>
    <w:rsid w:val="00D54CC3"/>
    <w:rsid w:val="00D6041A"/>
    <w:rsid w:val="00D62463"/>
    <w:rsid w:val="00D633EB"/>
    <w:rsid w:val="00D718FA"/>
    <w:rsid w:val="00D71BA6"/>
    <w:rsid w:val="00D7230C"/>
    <w:rsid w:val="00D728E7"/>
    <w:rsid w:val="00D72F31"/>
    <w:rsid w:val="00D73C7F"/>
    <w:rsid w:val="00D75B9F"/>
    <w:rsid w:val="00D76AB3"/>
    <w:rsid w:val="00D82FF7"/>
    <w:rsid w:val="00D847FE"/>
    <w:rsid w:val="00D84BE7"/>
    <w:rsid w:val="00D8554E"/>
    <w:rsid w:val="00D87FB3"/>
    <w:rsid w:val="00D938F0"/>
    <w:rsid w:val="00D964EA"/>
    <w:rsid w:val="00D966D0"/>
    <w:rsid w:val="00D973A8"/>
    <w:rsid w:val="00D976F7"/>
    <w:rsid w:val="00DA0452"/>
    <w:rsid w:val="00DA0C59"/>
    <w:rsid w:val="00DA3991"/>
    <w:rsid w:val="00DA7B8F"/>
    <w:rsid w:val="00DB7E6C"/>
    <w:rsid w:val="00DC122C"/>
    <w:rsid w:val="00DC1727"/>
    <w:rsid w:val="00DC5076"/>
    <w:rsid w:val="00DD5A29"/>
    <w:rsid w:val="00DD5D9D"/>
    <w:rsid w:val="00DE0F5D"/>
    <w:rsid w:val="00DE2439"/>
    <w:rsid w:val="00DE35CB"/>
    <w:rsid w:val="00DE55DE"/>
    <w:rsid w:val="00DF1FE0"/>
    <w:rsid w:val="00DF21E9"/>
    <w:rsid w:val="00DF3CB3"/>
    <w:rsid w:val="00DF6DF6"/>
    <w:rsid w:val="00DF7866"/>
    <w:rsid w:val="00DF78EA"/>
    <w:rsid w:val="00E00F14"/>
    <w:rsid w:val="00E01793"/>
    <w:rsid w:val="00E02FAE"/>
    <w:rsid w:val="00E0338D"/>
    <w:rsid w:val="00E035D0"/>
    <w:rsid w:val="00E0393F"/>
    <w:rsid w:val="00E05548"/>
    <w:rsid w:val="00E05C87"/>
    <w:rsid w:val="00E06386"/>
    <w:rsid w:val="00E105FB"/>
    <w:rsid w:val="00E15982"/>
    <w:rsid w:val="00E22A4F"/>
    <w:rsid w:val="00E24EB4"/>
    <w:rsid w:val="00E2615F"/>
    <w:rsid w:val="00E27B51"/>
    <w:rsid w:val="00E315BE"/>
    <w:rsid w:val="00E320ED"/>
    <w:rsid w:val="00E33AFB"/>
    <w:rsid w:val="00E34218"/>
    <w:rsid w:val="00E35C02"/>
    <w:rsid w:val="00E4125E"/>
    <w:rsid w:val="00E4498C"/>
    <w:rsid w:val="00E459DE"/>
    <w:rsid w:val="00E46282"/>
    <w:rsid w:val="00E46C82"/>
    <w:rsid w:val="00E477D2"/>
    <w:rsid w:val="00E51A09"/>
    <w:rsid w:val="00E5216E"/>
    <w:rsid w:val="00E530E0"/>
    <w:rsid w:val="00E5476E"/>
    <w:rsid w:val="00E5575E"/>
    <w:rsid w:val="00E5705A"/>
    <w:rsid w:val="00E57334"/>
    <w:rsid w:val="00E6107A"/>
    <w:rsid w:val="00E626C5"/>
    <w:rsid w:val="00E649D5"/>
    <w:rsid w:val="00E64B87"/>
    <w:rsid w:val="00E735FD"/>
    <w:rsid w:val="00E76C90"/>
    <w:rsid w:val="00E80D15"/>
    <w:rsid w:val="00E81DA2"/>
    <w:rsid w:val="00E82344"/>
    <w:rsid w:val="00E83A0B"/>
    <w:rsid w:val="00E84C82"/>
    <w:rsid w:val="00E84D64"/>
    <w:rsid w:val="00E87408"/>
    <w:rsid w:val="00E906AF"/>
    <w:rsid w:val="00E90E2F"/>
    <w:rsid w:val="00E914C4"/>
    <w:rsid w:val="00E92C2F"/>
    <w:rsid w:val="00E92CAA"/>
    <w:rsid w:val="00E934F5"/>
    <w:rsid w:val="00E963A7"/>
    <w:rsid w:val="00E96961"/>
    <w:rsid w:val="00EA203A"/>
    <w:rsid w:val="00EA3E8E"/>
    <w:rsid w:val="00EA4BD4"/>
    <w:rsid w:val="00EA70F5"/>
    <w:rsid w:val="00EA72EC"/>
    <w:rsid w:val="00EA751D"/>
    <w:rsid w:val="00EA7FF3"/>
    <w:rsid w:val="00EB11CB"/>
    <w:rsid w:val="00EB275A"/>
    <w:rsid w:val="00EB682A"/>
    <w:rsid w:val="00EB786A"/>
    <w:rsid w:val="00EB7A19"/>
    <w:rsid w:val="00EC0966"/>
    <w:rsid w:val="00EC0B62"/>
    <w:rsid w:val="00EC1086"/>
    <w:rsid w:val="00EC1578"/>
    <w:rsid w:val="00EC1C72"/>
    <w:rsid w:val="00EC214A"/>
    <w:rsid w:val="00EC24CD"/>
    <w:rsid w:val="00EC2792"/>
    <w:rsid w:val="00EC3CC9"/>
    <w:rsid w:val="00EC680A"/>
    <w:rsid w:val="00EC6E77"/>
    <w:rsid w:val="00EC7438"/>
    <w:rsid w:val="00EE265D"/>
    <w:rsid w:val="00EE2BED"/>
    <w:rsid w:val="00EE374B"/>
    <w:rsid w:val="00EE3CA5"/>
    <w:rsid w:val="00EE42F7"/>
    <w:rsid w:val="00EF0248"/>
    <w:rsid w:val="00EF09D7"/>
    <w:rsid w:val="00EF1672"/>
    <w:rsid w:val="00EF3115"/>
    <w:rsid w:val="00EF6429"/>
    <w:rsid w:val="00EF672E"/>
    <w:rsid w:val="00EF6B14"/>
    <w:rsid w:val="00F106BC"/>
    <w:rsid w:val="00F11BB5"/>
    <w:rsid w:val="00F11C8D"/>
    <w:rsid w:val="00F11D3F"/>
    <w:rsid w:val="00F1417B"/>
    <w:rsid w:val="00F159AD"/>
    <w:rsid w:val="00F170A6"/>
    <w:rsid w:val="00F20AB6"/>
    <w:rsid w:val="00F217F3"/>
    <w:rsid w:val="00F22538"/>
    <w:rsid w:val="00F22F8C"/>
    <w:rsid w:val="00F23D46"/>
    <w:rsid w:val="00F256CD"/>
    <w:rsid w:val="00F27A3E"/>
    <w:rsid w:val="00F309AA"/>
    <w:rsid w:val="00F3130E"/>
    <w:rsid w:val="00F329B8"/>
    <w:rsid w:val="00F338FB"/>
    <w:rsid w:val="00F3449B"/>
    <w:rsid w:val="00F34B99"/>
    <w:rsid w:val="00F423B3"/>
    <w:rsid w:val="00F4253C"/>
    <w:rsid w:val="00F43394"/>
    <w:rsid w:val="00F5101A"/>
    <w:rsid w:val="00F52DAB"/>
    <w:rsid w:val="00F543F0"/>
    <w:rsid w:val="00F54706"/>
    <w:rsid w:val="00F566B1"/>
    <w:rsid w:val="00F56767"/>
    <w:rsid w:val="00F57E0B"/>
    <w:rsid w:val="00F6158C"/>
    <w:rsid w:val="00F619FD"/>
    <w:rsid w:val="00F63732"/>
    <w:rsid w:val="00F6526F"/>
    <w:rsid w:val="00F66277"/>
    <w:rsid w:val="00F66C45"/>
    <w:rsid w:val="00F67BFE"/>
    <w:rsid w:val="00F70981"/>
    <w:rsid w:val="00F72611"/>
    <w:rsid w:val="00F81D29"/>
    <w:rsid w:val="00F82CBE"/>
    <w:rsid w:val="00F84391"/>
    <w:rsid w:val="00F91C4D"/>
    <w:rsid w:val="00F92FD9"/>
    <w:rsid w:val="00F94257"/>
    <w:rsid w:val="00F94A5C"/>
    <w:rsid w:val="00F95D4F"/>
    <w:rsid w:val="00F96189"/>
    <w:rsid w:val="00FA2EBB"/>
    <w:rsid w:val="00FA6684"/>
    <w:rsid w:val="00FA731E"/>
    <w:rsid w:val="00FB0D50"/>
    <w:rsid w:val="00FB2B38"/>
    <w:rsid w:val="00FB4B2A"/>
    <w:rsid w:val="00FB5299"/>
    <w:rsid w:val="00FB5B83"/>
    <w:rsid w:val="00FB723D"/>
    <w:rsid w:val="00FB7C21"/>
    <w:rsid w:val="00FC1021"/>
    <w:rsid w:val="00FC1C02"/>
    <w:rsid w:val="00FC46D6"/>
    <w:rsid w:val="00FC5B96"/>
    <w:rsid w:val="00FC6358"/>
    <w:rsid w:val="00FD0140"/>
    <w:rsid w:val="00FD1A1F"/>
    <w:rsid w:val="00FD23FA"/>
    <w:rsid w:val="00FD320D"/>
    <w:rsid w:val="00FD5544"/>
    <w:rsid w:val="00FD61B6"/>
    <w:rsid w:val="00FE0E02"/>
    <w:rsid w:val="00FE167C"/>
    <w:rsid w:val="00FE23DE"/>
    <w:rsid w:val="00FE50FD"/>
    <w:rsid w:val="00FE5377"/>
    <w:rsid w:val="00FE5950"/>
    <w:rsid w:val="00FE6428"/>
    <w:rsid w:val="00FE7785"/>
    <w:rsid w:val="00FF10EB"/>
    <w:rsid w:val="00FF5597"/>
    <w:rsid w:val="01A66BF9"/>
    <w:rsid w:val="0340211F"/>
    <w:rsid w:val="034A3564"/>
    <w:rsid w:val="03806F86"/>
    <w:rsid w:val="03A2514E"/>
    <w:rsid w:val="04FF3EDA"/>
    <w:rsid w:val="051F457C"/>
    <w:rsid w:val="05340028"/>
    <w:rsid w:val="05BD626F"/>
    <w:rsid w:val="05C71F64"/>
    <w:rsid w:val="0619597D"/>
    <w:rsid w:val="06701ABF"/>
    <w:rsid w:val="068C79F0"/>
    <w:rsid w:val="078E0AF3"/>
    <w:rsid w:val="084542FA"/>
    <w:rsid w:val="0858402D"/>
    <w:rsid w:val="085A7211"/>
    <w:rsid w:val="08A059D4"/>
    <w:rsid w:val="090D08BC"/>
    <w:rsid w:val="0A7F7F97"/>
    <w:rsid w:val="0B6F5F76"/>
    <w:rsid w:val="0BB93035"/>
    <w:rsid w:val="0BED7182"/>
    <w:rsid w:val="0D4032E2"/>
    <w:rsid w:val="0D5D31A5"/>
    <w:rsid w:val="0D957AD2"/>
    <w:rsid w:val="0E3C3FF3"/>
    <w:rsid w:val="0F5340F4"/>
    <w:rsid w:val="107C6D27"/>
    <w:rsid w:val="10B63FE7"/>
    <w:rsid w:val="127C1696"/>
    <w:rsid w:val="132E255A"/>
    <w:rsid w:val="141F00F5"/>
    <w:rsid w:val="14FE41AE"/>
    <w:rsid w:val="1709245C"/>
    <w:rsid w:val="171267BB"/>
    <w:rsid w:val="171268ED"/>
    <w:rsid w:val="1798409D"/>
    <w:rsid w:val="17996410"/>
    <w:rsid w:val="17B60D70"/>
    <w:rsid w:val="182201B4"/>
    <w:rsid w:val="18C424C7"/>
    <w:rsid w:val="199536DB"/>
    <w:rsid w:val="1A147FD0"/>
    <w:rsid w:val="1A89276C"/>
    <w:rsid w:val="1BA45C58"/>
    <w:rsid w:val="1BAA299A"/>
    <w:rsid w:val="1C5841A4"/>
    <w:rsid w:val="1D0D1432"/>
    <w:rsid w:val="1D41732E"/>
    <w:rsid w:val="1F38087C"/>
    <w:rsid w:val="1FB262C1"/>
    <w:rsid w:val="211344CB"/>
    <w:rsid w:val="212E5902"/>
    <w:rsid w:val="22573150"/>
    <w:rsid w:val="22835CF3"/>
    <w:rsid w:val="22F15352"/>
    <w:rsid w:val="2376184B"/>
    <w:rsid w:val="252F5CBE"/>
    <w:rsid w:val="25707257"/>
    <w:rsid w:val="268564DD"/>
    <w:rsid w:val="26D03B78"/>
    <w:rsid w:val="27893DAB"/>
    <w:rsid w:val="284C097D"/>
    <w:rsid w:val="285A5748"/>
    <w:rsid w:val="28C3174F"/>
    <w:rsid w:val="29A26FEE"/>
    <w:rsid w:val="2A61691A"/>
    <w:rsid w:val="2AB43DD5"/>
    <w:rsid w:val="2AD24D6C"/>
    <w:rsid w:val="2C5D5D9E"/>
    <w:rsid w:val="2D2E6711"/>
    <w:rsid w:val="2D6E167B"/>
    <w:rsid w:val="2DE81100"/>
    <w:rsid w:val="2E3E7850"/>
    <w:rsid w:val="2E4722CA"/>
    <w:rsid w:val="2E8F7AFC"/>
    <w:rsid w:val="2EB11493"/>
    <w:rsid w:val="2F631386"/>
    <w:rsid w:val="3029612C"/>
    <w:rsid w:val="30BF083E"/>
    <w:rsid w:val="312F67E6"/>
    <w:rsid w:val="323A4620"/>
    <w:rsid w:val="3273368E"/>
    <w:rsid w:val="32C7203D"/>
    <w:rsid w:val="3301513E"/>
    <w:rsid w:val="33240E2C"/>
    <w:rsid w:val="33B421B0"/>
    <w:rsid w:val="34CC177B"/>
    <w:rsid w:val="35EF74CF"/>
    <w:rsid w:val="363F3A11"/>
    <w:rsid w:val="36D3294D"/>
    <w:rsid w:val="36F020EC"/>
    <w:rsid w:val="37933338"/>
    <w:rsid w:val="37B66379"/>
    <w:rsid w:val="38BF587F"/>
    <w:rsid w:val="39053CB6"/>
    <w:rsid w:val="39290F4A"/>
    <w:rsid w:val="395B4E7C"/>
    <w:rsid w:val="3A282FB0"/>
    <w:rsid w:val="3B6242E0"/>
    <w:rsid w:val="3CE16987"/>
    <w:rsid w:val="3D9F7A2D"/>
    <w:rsid w:val="3F604F9A"/>
    <w:rsid w:val="41EC6945"/>
    <w:rsid w:val="41F52311"/>
    <w:rsid w:val="433B01F8"/>
    <w:rsid w:val="435E7A42"/>
    <w:rsid w:val="446E4C1D"/>
    <w:rsid w:val="44CB55AC"/>
    <w:rsid w:val="44D0671E"/>
    <w:rsid w:val="465515D1"/>
    <w:rsid w:val="468A065E"/>
    <w:rsid w:val="46D53E45"/>
    <w:rsid w:val="47B30FD4"/>
    <w:rsid w:val="48253C30"/>
    <w:rsid w:val="48270D4B"/>
    <w:rsid w:val="48693140"/>
    <w:rsid w:val="494B314F"/>
    <w:rsid w:val="49FA3462"/>
    <w:rsid w:val="4AC40B4F"/>
    <w:rsid w:val="4B7D6ED4"/>
    <w:rsid w:val="4D073C2B"/>
    <w:rsid w:val="4FF9667E"/>
    <w:rsid w:val="5034452F"/>
    <w:rsid w:val="512E1350"/>
    <w:rsid w:val="51772085"/>
    <w:rsid w:val="5191207C"/>
    <w:rsid w:val="528B5DB8"/>
    <w:rsid w:val="53E06252"/>
    <w:rsid w:val="556C2493"/>
    <w:rsid w:val="55917F8F"/>
    <w:rsid w:val="562468CA"/>
    <w:rsid w:val="564725B8"/>
    <w:rsid w:val="570C7CF3"/>
    <w:rsid w:val="571406EC"/>
    <w:rsid w:val="571B0D92"/>
    <w:rsid w:val="57A75A04"/>
    <w:rsid w:val="57D04F5B"/>
    <w:rsid w:val="5AB02E22"/>
    <w:rsid w:val="5B485ED1"/>
    <w:rsid w:val="5D296EBB"/>
    <w:rsid w:val="5E33270A"/>
    <w:rsid w:val="5FCC24AC"/>
    <w:rsid w:val="62195750"/>
    <w:rsid w:val="62A80882"/>
    <w:rsid w:val="62B965EC"/>
    <w:rsid w:val="63927568"/>
    <w:rsid w:val="64BE2F26"/>
    <w:rsid w:val="658A426F"/>
    <w:rsid w:val="65E25E59"/>
    <w:rsid w:val="664F7993"/>
    <w:rsid w:val="66EC78A9"/>
    <w:rsid w:val="66F83B86"/>
    <w:rsid w:val="696E2F67"/>
    <w:rsid w:val="69D00DEB"/>
    <w:rsid w:val="69F52F92"/>
    <w:rsid w:val="6C89249C"/>
    <w:rsid w:val="6CA95923"/>
    <w:rsid w:val="6CBE12B4"/>
    <w:rsid w:val="6DCD2F34"/>
    <w:rsid w:val="6E4D741B"/>
    <w:rsid w:val="6E5A6ED5"/>
    <w:rsid w:val="6EE80984"/>
    <w:rsid w:val="7080699B"/>
    <w:rsid w:val="70EB02B8"/>
    <w:rsid w:val="71866233"/>
    <w:rsid w:val="72671BC0"/>
    <w:rsid w:val="726E2F4F"/>
    <w:rsid w:val="73F570AD"/>
    <w:rsid w:val="755D72AA"/>
    <w:rsid w:val="75CE1F56"/>
    <w:rsid w:val="769E4B03"/>
    <w:rsid w:val="798B38E2"/>
    <w:rsid w:val="7ABD2CC5"/>
    <w:rsid w:val="7BB60BB1"/>
    <w:rsid w:val="7C157E41"/>
    <w:rsid w:val="7CEC1640"/>
    <w:rsid w:val="7DFD5ACF"/>
    <w:rsid w:val="7E6E7FBE"/>
    <w:rsid w:val="7EB216E2"/>
    <w:rsid w:val="7EF55A56"/>
    <w:rsid w:val="7F461A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2"/>
    <w:qFormat/>
    <w:uiPriority w:val="0"/>
    <w:pPr>
      <w:keepNext/>
      <w:keepLines/>
      <w:spacing w:before="260" w:after="260" w:line="416" w:lineRule="auto"/>
      <w:outlineLvl w:val="2"/>
    </w:pPr>
    <w:rPr>
      <w:b/>
      <w:bCs/>
      <w:sz w:val="32"/>
      <w:szCs w:val="32"/>
    </w:rPr>
  </w:style>
  <w:style w:type="paragraph" w:styleId="5">
    <w:name w:val="heading 4"/>
    <w:basedOn w:val="1"/>
    <w:next w:val="1"/>
    <w:link w:val="16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66"/>
    <w:semiHidden/>
    <w:unhideWhenUsed/>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qFormat/>
    <w:uiPriority w:val="1"/>
    <w:pPr>
      <w:ind w:left="1172"/>
      <w:jc w:val="left"/>
    </w:pPr>
    <w:rPr>
      <w:rFonts w:ascii="宋体" w:hAnsi="宋体"/>
      <w:kern w:val="0"/>
      <w:sz w:val="16"/>
      <w:szCs w:val="16"/>
      <w:lang w:eastAsia="en-US"/>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Date"/>
    <w:basedOn w:val="1"/>
    <w:next w:val="1"/>
    <w:link w:val="168"/>
    <w:qFormat/>
    <w:uiPriority w:val="0"/>
    <w:pPr>
      <w:ind w:left="100" w:leftChars="2500"/>
    </w:pPr>
  </w:style>
  <w:style w:type="paragraph" w:styleId="20">
    <w:name w:val="endnote text"/>
    <w:basedOn w:val="1"/>
    <w:semiHidden/>
    <w:qFormat/>
    <w:uiPriority w:val="0"/>
    <w:pPr>
      <w:snapToGrid w:val="0"/>
      <w:jc w:val="left"/>
    </w:pPr>
  </w:style>
  <w:style w:type="paragraph" w:styleId="21">
    <w:name w:val="Balloon Text"/>
    <w:basedOn w:val="1"/>
    <w:link w:val="156"/>
    <w:qFormat/>
    <w:uiPriority w:val="0"/>
    <w:rPr>
      <w:sz w:val="18"/>
      <w:szCs w:val="18"/>
    </w:rPr>
  </w:style>
  <w:style w:type="paragraph" w:styleId="22">
    <w:name w:val="footer"/>
    <w:basedOn w:val="1"/>
    <w:link w:val="161"/>
    <w:qFormat/>
    <w:uiPriority w:val="99"/>
    <w:pPr>
      <w:snapToGrid w:val="0"/>
      <w:ind w:right="210" w:rightChars="100"/>
      <w:jc w:val="right"/>
    </w:pPr>
    <w:rPr>
      <w:sz w:val="18"/>
      <w:szCs w:val="18"/>
    </w:rPr>
  </w:style>
  <w:style w:type="paragraph" w:styleId="23">
    <w:name w:val="header"/>
    <w:basedOn w:val="1"/>
    <w:link w:val="162"/>
    <w:qFormat/>
    <w:uiPriority w:val="99"/>
    <w:pPr>
      <w:snapToGrid w:val="0"/>
      <w:jc w:val="left"/>
    </w:pPr>
    <w:rPr>
      <w:sz w:val="18"/>
      <w:szCs w:val="18"/>
    </w:rPr>
  </w:style>
  <w:style w:type="paragraph" w:styleId="24">
    <w:name w:val="toc 1"/>
    <w:basedOn w:val="1"/>
    <w:next w:val="1"/>
    <w:qFormat/>
    <w:uiPriority w:val="39"/>
    <w:pPr>
      <w:tabs>
        <w:tab w:val="right" w:leader="dot" w:pos="9241"/>
      </w:tabs>
      <w:spacing w:line="340" w:lineRule="exact"/>
      <w:jc w:val="left"/>
    </w:pPr>
    <w:rPr>
      <w:rFonts w:ascii="宋体"/>
      <w:szCs w:val="21"/>
    </w:rPr>
  </w:style>
  <w:style w:type="paragraph" w:styleId="25">
    <w:name w:val="toc 4"/>
    <w:basedOn w:val="1"/>
    <w:next w:val="1"/>
    <w:qFormat/>
    <w:uiPriority w:val="39"/>
    <w:pPr>
      <w:tabs>
        <w:tab w:val="right" w:leader="dot" w:pos="9241"/>
      </w:tabs>
      <w:ind w:firstLine="198"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numPr>
        <w:ilvl w:val="0"/>
        <w:numId w:val="1"/>
      </w:numPr>
      <w:snapToGrid w:val="0"/>
      <w:jc w:val="left"/>
    </w:pPr>
    <w:rPr>
      <w:rFonts w:ascii="宋体"/>
      <w:sz w:val="18"/>
      <w:szCs w:val="18"/>
    </w:rPr>
  </w:style>
  <w:style w:type="paragraph" w:styleId="30">
    <w:name w:val="toc 6"/>
    <w:basedOn w:val="1"/>
    <w:next w:val="1"/>
    <w:semiHidden/>
    <w:qFormat/>
    <w:uiPriority w:val="0"/>
    <w:pPr>
      <w:tabs>
        <w:tab w:val="right" w:leader="dot" w:pos="9241"/>
      </w:tabs>
      <w:ind w:firstLine="403" w:firstLineChars="400"/>
      <w:jc w:val="left"/>
    </w:pPr>
    <w:rPr>
      <w:rFonts w:ascii="宋体"/>
      <w:szCs w:val="21"/>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able of figures"/>
    <w:basedOn w:val="1"/>
    <w:next w:val="1"/>
    <w:unhideWhenUsed/>
    <w:qFormat/>
    <w:uiPriority w:val="99"/>
    <w:pPr>
      <w:ind w:left="200" w:leftChars="200" w:hanging="200" w:hangingChars="200"/>
    </w:pPr>
  </w:style>
  <w:style w:type="paragraph" w:styleId="34">
    <w:name w:val="toc 2"/>
    <w:basedOn w:val="1"/>
    <w:next w:val="1"/>
    <w:qFormat/>
    <w:uiPriority w:val="39"/>
    <w:pPr>
      <w:tabs>
        <w:tab w:val="right" w:leader="dot" w:pos="9241"/>
      </w:tabs>
    </w:pPr>
    <w:rPr>
      <w:rFonts w:ascii="宋体"/>
      <w:szCs w:val="21"/>
    </w:rPr>
  </w:style>
  <w:style w:type="paragraph" w:styleId="35">
    <w:name w:val="toc 9"/>
    <w:basedOn w:val="1"/>
    <w:next w:val="1"/>
    <w:semiHidden/>
    <w:qFormat/>
    <w:uiPriority w:val="0"/>
    <w:pPr>
      <w:ind w:left="1470"/>
      <w:jc w:val="left"/>
    </w:pPr>
    <w:rPr>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annotation subject"/>
    <w:basedOn w:val="11"/>
    <w:next w:val="11"/>
    <w:link w:val="167"/>
    <w:semiHidden/>
    <w:unhideWhenUsed/>
    <w:qFormat/>
    <w:uiPriority w:val="0"/>
    <w:rPr>
      <w:b/>
      <w:bCs/>
    </w:rPr>
  </w:style>
  <w:style w:type="table" w:styleId="40">
    <w:name w:val="Table Grid"/>
    <w:basedOn w:val="3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qFormat/>
    <w:uiPriority w:val="0"/>
    <w:rPr>
      <w:b/>
      <w:bCs/>
    </w:rPr>
  </w:style>
  <w:style w:type="character" w:styleId="43">
    <w:name w:val="endnote reference"/>
    <w:basedOn w:val="41"/>
    <w:semiHidden/>
    <w:qFormat/>
    <w:uiPriority w:val="0"/>
    <w:rPr>
      <w:vertAlign w:val="superscript"/>
    </w:rPr>
  </w:style>
  <w:style w:type="character" w:styleId="44">
    <w:name w:val="page number"/>
    <w:basedOn w:val="41"/>
    <w:qFormat/>
    <w:uiPriority w:val="0"/>
    <w:rPr>
      <w:rFonts w:ascii="Times New Roman" w:hAnsi="Times New Roman" w:eastAsia="宋体"/>
      <w:sz w:val="18"/>
    </w:rPr>
  </w:style>
  <w:style w:type="character" w:styleId="45">
    <w:name w:val="FollowedHyperlink"/>
    <w:basedOn w:val="41"/>
    <w:qFormat/>
    <w:uiPriority w:val="0"/>
    <w:rPr>
      <w:color w:val="800080"/>
      <w:u w:val="single"/>
    </w:rPr>
  </w:style>
  <w:style w:type="character" w:styleId="46">
    <w:name w:val="Emphasis"/>
    <w:basedOn w:val="41"/>
    <w:qFormat/>
    <w:uiPriority w:val="0"/>
  </w:style>
  <w:style w:type="character" w:styleId="47">
    <w:name w:val="HTML Definition"/>
    <w:basedOn w:val="41"/>
    <w:semiHidden/>
    <w:unhideWhenUsed/>
    <w:qFormat/>
    <w:uiPriority w:val="0"/>
  </w:style>
  <w:style w:type="character" w:styleId="48">
    <w:name w:val="HTML Variable"/>
    <w:basedOn w:val="41"/>
    <w:semiHidden/>
    <w:unhideWhenUsed/>
    <w:qFormat/>
    <w:uiPriority w:val="0"/>
  </w:style>
  <w:style w:type="character" w:styleId="49">
    <w:name w:val="Hyperlink"/>
    <w:basedOn w:val="41"/>
    <w:qFormat/>
    <w:uiPriority w:val="99"/>
    <w:rPr>
      <w:color w:val="0000FF"/>
      <w:spacing w:val="0"/>
      <w:w w:val="100"/>
      <w:szCs w:val="21"/>
      <w:u w:val="single"/>
    </w:rPr>
  </w:style>
  <w:style w:type="character" w:styleId="50">
    <w:name w:val="HTML Code"/>
    <w:basedOn w:val="41"/>
    <w:semiHidden/>
    <w:unhideWhenUsed/>
    <w:qFormat/>
    <w:uiPriority w:val="0"/>
    <w:rPr>
      <w:rFonts w:ascii="serif" w:hAnsi="serif" w:eastAsia="serif" w:cs="serif"/>
      <w:sz w:val="21"/>
      <w:szCs w:val="21"/>
    </w:rPr>
  </w:style>
  <w:style w:type="character" w:styleId="51">
    <w:name w:val="annotation reference"/>
    <w:basedOn w:val="41"/>
    <w:semiHidden/>
    <w:unhideWhenUsed/>
    <w:qFormat/>
    <w:uiPriority w:val="0"/>
    <w:rPr>
      <w:sz w:val="21"/>
      <w:szCs w:val="21"/>
    </w:rPr>
  </w:style>
  <w:style w:type="character" w:styleId="52">
    <w:name w:val="HTML Cite"/>
    <w:basedOn w:val="41"/>
    <w:semiHidden/>
    <w:unhideWhenUsed/>
    <w:qFormat/>
    <w:uiPriority w:val="0"/>
  </w:style>
  <w:style w:type="character" w:styleId="53">
    <w:name w:val="footnote reference"/>
    <w:basedOn w:val="41"/>
    <w:semiHidden/>
    <w:qFormat/>
    <w:uiPriority w:val="0"/>
    <w:rPr>
      <w:vertAlign w:val="superscript"/>
    </w:rPr>
  </w:style>
  <w:style w:type="character" w:styleId="54">
    <w:name w:val="HTML Keyboard"/>
    <w:basedOn w:val="41"/>
    <w:semiHidden/>
    <w:unhideWhenUsed/>
    <w:qFormat/>
    <w:uiPriority w:val="0"/>
    <w:rPr>
      <w:rFonts w:hint="default" w:ascii="serif" w:hAnsi="serif" w:eastAsia="serif" w:cs="serif"/>
      <w:sz w:val="21"/>
      <w:szCs w:val="21"/>
    </w:rPr>
  </w:style>
  <w:style w:type="character" w:styleId="55">
    <w:name w:val="HTML Sample"/>
    <w:basedOn w:val="41"/>
    <w:semiHidden/>
    <w:unhideWhenUsed/>
    <w:qFormat/>
    <w:uiPriority w:val="0"/>
    <w:rPr>
      <w:rFonts w:hint="default" w:ascii="serif" w:hAnsi="serif" w:eastAsia="serif" w:cs="serif"/>
      <w:sz w:val="21"/>
      <w:szCs w:val="21"/>
      <w:u w:val="single"/>
    </w:rPr>
  </w:style>
  <w:style w:type="character" w:customStyle="1" w:styleId="56">
    <w:name w:val="段 Char"/>
    <w:basedOn w:val="41"/>
    <w:link w:val="28"/>
    <w:qFormat/>
    <w:uiPriority w:val="0"/>
    <w:rPr>
      <w:rFonts w:ascii="宋体"/>
      <w:sz w:val="21"/>
      <w:lang w:val="en-US" w:eastAsia="zh-CN" w:bidi="ar-SA"/>
    </w:rPr>
  </w:style>
  <w:style w:type="paragraph" w:customStyle="1" w:styleId="57">
    <w:name w:val="一级条标题"/>
    <w:next w:val="28"/>
    <w:link w:val="16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57"/>
    <w:next w:val="28"/>
    <w:qFormat/>
    <w:uiPriority w:val="0"/>
    <w:pPr>
      <w:numPr>
        <w:ilvl w:val="2"/>
      </w:numPr>
      <w:spacing w:before="50" w:after="50"/>
      <w:outlineLvl w:val="3"/>
    </w:pPr>
  </w:style>
  <w:style w:type="paragraph" w:customStyle="1" w:styleId="6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5">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三级条标题"/>
    <w:basedOn w:val="61"/>
    <w:next w:val="28"/>
    <w:qFormat/>
    <w:uiPriority w:val="0"/>
    <w:pPr>
      <w:numPr>
        <w:ilvl w:val="3"/>
      </w:numPr>
      <w:ind w:left="567"/>
      <w:outlineLvl w:val="4"/>
    </w:pPr>
  </w:style>
  <w:style w:type="paragraph" w:customStyle="1" w:styleId="67">
    <w:name w:val="示例"/>
    <w:next w:val="6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9">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70">
    <w:name w:val="四级条标题"/>
    <w:basedOn w:val="66"/>
    <w:next w:val="28"/>
    <w:qFormat/>
    <w:uiPriority w:val="0"/>
    <w:pPr>
      <w:numPr>
        <w:ilvl w:val="4"/>
      </w:numPr>
      <w:outlineLvl w:val="5"/>
    </w:pPr>
  </w:style>
  <w:style w:type="paragraph" w:customStyle="1" w:styleId="71">
    <w:name w:val="五级条标题"/>
    <w:basedOn w:val="70"/>
    <w:next w:val="28"/>
    <w:qFormat/>
    <w:uiPriority w:val="0"/>
    <w:pPr>
      <w:numPr>
        <w:ilvl w:val="5"/>
      </w:numPr>
      <w:outlineLvl w:val="6"/>
    </w:pPr>
  </w:style>
  <w:style w:type="paragraph" w:customStyle="1" w:styleId="72">
    <w:name w:val="注："/>
    <w:next w:val="28"/>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4">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75">
    <w:name w:val="列项◆（三级）"/>
    <w:basedOn w:val="1"/>
    <w:qFormat/>
    <w:uiPriority w:val="0"/>
    <w:pPr>
      <w:numPr>
        <w:ilvl w:val="2"/>
        <w:numId w:val="3"/>
      </w:numPr>
    </w:pPr>
    <w:rPr>
      <w:rFonts w:ascii="宋体"/>
      <w:szCs w:val="21"/>
    </w:rPr>
  </w:style>
  <w:style w:type="paragraph" w:customStyle="1" w:styleId="76">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7">
    <w:name w:val="示例×："/>
    <w:basedOn w:val="60"/>
    <w:qFormat/>
    <w:uiPriority w:val="0"/>
    <w:pPr>
      <w:numPr>
        <w:numId w:val="0"/>
      </w:numPr>
      <w:spacing w:beforeLines="0" w:afterLines="0"/>
      <w:ind w:firstLine="363"/>
      <w:outlineLvl w:val="9"/>
    </w:pPr>
    <w:rPr>
      <w:rFonts w:ascii="宋体" w:eastAsia="宋体"/>
      <w:sz w:val="18"/>
      <w:szCs w:val="18"/>
    </w:rPr>
  </w:style>
  <w:style w:type="paragraph" w:customStyle="1" w:styleId="78">
    <w:name w:val="二级无"/>
    <w:basedOn w:val="61"/>
    <w:qFormat/>
    <w:uiPriority w:val="0"/>
    <w:pPr>
      <w:spacing w:beforeLines="0" w:afterLines="0"/>
    </w:pPr>
    <w:rPr>
      <w:rFonts w:ascii="宋体" w:eastAsia="宋体"/>
    </w:rPr>
  </w:style>
  <w:style w:type="paragraph" w:customStyle="1" w:styleId="79">
    <w:name w:val="注：（正文）"/>
    <w:basedOn w:val="72"/>
    <w:next w:val="28"/>
    <w:qFormat/>
    <w:uiPriority w:val="0"/>
  </w:style>
  <w:style w:type="paragraph" w:customStyle="1" w:styleId="80">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8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4">
    <w:name w:val="标准书眉_偶数页"/>
    <w:basedOn w:val="59"/>
    <w:next w:val="1"/>
    <w:qFormat/>
    <w:uiPriority w:val="0"/>
    <w:pPr>
      <w:jc w:val="left"/>
    </w:pPr>
  </w:style>
  <w:style w:type="paragraph" w:customStyle="1" w:styleId="85">
    <w:name w:val="标准书眉一"/>
    <w:qFormat/>
    <w:uiPriority w:val="0"/>
    <w:pPr>
      <w:jc w:val="both"/>
    </w:pPr>
    <w:rPr>
      <w:rFonts w:ascii="Times New Roman" w:hAnsi="Times New Roman" w:eastAsia="宋体" w:cs="Times New Roman"/>
      <w:lang w:val="en-US" w:eastAsia="zh-CN" w:bidi="ar-SA"/>
    </w:rPr>
  </w:style>
  <w:style w:type="paragraph" w:customStyle="1" w:styleId="86">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8">
    <w:name w:val="发布"/>
    <w:basedOn w:val="41"/>
    <w:qFormat/>
    <w:uiPriority w:val="0"/>
    <w:rPr>
      <w:rFonts w:ascii="黑体" w:eastAsia="黑体"/>
      <w:spacing w:val="85"/>
      <w:w w:val="100"/>
      <w:position w:val="3"/>
      <w:sz w:val="28"/>
      <w:szCs w:val="28"/>
    </w:rPr>
  </w:style>
  <w:style w:type="paragraph" w:customStyle="1" w:styleId="89">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封面标准英文名称"/>
    <w:basedOn w:val="93"/>
    <w:qFormat/>
    <w:uiPriority w:val="0"/>
    <w:pPr>
      <w:framePr w:wrap="around"/>
      <w:spacing w:before="370" w:line="400" w:lineRule="exact"/>
    </w:pPr>
    <w:rPr>
      <w:rFonts w:ascii="Times New Roman"/>
      <w:sz w:val="28"/>
      <w:szCs w:val="28"/>
    </w:rPr>
  </w:style>
  <w:style w:type="paragraph" w:customStyle="1" w:styleId="95">
    <w:name w:val="封面一致性程度标识"/>
    <w:basedOn w:val="94"/>
    <w:qFormat/>
    <w:uiPriority w:val="0"/>
    <w:pPr>
      <w:framePr w:wrap="around"/>
      <w:spacing w:before="440"/>
    </w:pPr>
    <w:rPr>
      <w:rFonts w:ascii="宋体" w:eastAsia="宋体"/>
    </w:rPr>
  </w:style>
  <w:style w:type="paragraph" w:customStyle="1" w:styleId="96">
    <w:name w:val="封面标准文稿类别"/>
    <w:basedOn w:val="95"/>
    <w:qFormat/>
    <w:uiPriority w:val="0"/>
    <w:pPr>
      <w:framePr w:wrap="around"/>
      <w:spacing w:after="160" w:line="240" w:lineRule="auto"/>
    </w:pPr>
    <w:rPr>
      <w:sz w:val="24"/>
    </w:rPr>
  </w:style>
  <w:style w:type="paragraph" w:customStyle="1" w:styleId="97">
    <w:name w:val="封面标准文稿编辑信息"/>
    <w:basedOn w:val="96"/>
    <w:qFormat/>
    <w:uiPriority w:val="0"/>
    <w:pPr>
      <w:framePr w:wrap="around"/>
      <w:spacing w:before="180" w:line="180" w:lineRule="exact"/>
    </w:pPr>
    <w:rPr>
      <w:sz w:val="21"/>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标识"/>
    <w:basedOn w:val="1"/>
    <w:next w:val="28"/>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8"/>
    <w:next w:val="28"/>
    <w:qFormat/>
    <w:uiPriority w:val="0"/>
    <w:pPr>
      <w:ind w:firstLine="0" w:firstLineChars="0"/>
      <w:jc w:val="center"/>
    </w:pPr>
    <w:rPr>
      <w:rFonts w:ascii="黑体" w:eastAsia="黑体"/>
    </w:rPr>
  </w:style>
  <w:style w:type="paragraph" w:customStyle="1" w:styleId="101">
    <w:name w:val="附录表标号"/>
    <w:basedOn w:val="1"/>
    <w:next w:val="28"/>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102">
    <w:name w:val="附录表标题"/>
    <w:basedOn w:val="1"/>
    <w:next w:val="28"/>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103">
    <w:name w:val="附录二级条标题"/>
    <w:basedOn w:val="1"/>
    <w:next w:val="28"/>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二级无"/>
    <w:basedOn w:val="103"/>
    <w:qFormat/>
    <w:uiPriority w:val="0"/>
    <w:pPr>
      <w:tabs>
        <w:tab w:val="clear" w:pos="360"/>
      </w:tabs>
      <w:spacing w:beforeLines="0" w:afterLines="0"/>
    </w:pPr>
    <w:rPr>
      <w:rFonts w:ascii="宋体" w:eastAsia="宋体"/>
      <w:szCs w:val="21"/>
    </w:rPr>
  </w:style>
  <w:style w:type="paragraph" w:customStyle="1" w:styleId="105">
    <w:name w:val="附录公式"/>
    <w:basedOn w:val="28"/>
    <w:next w:val="28"/>
    <w:link w:val="106"/>
    <w:qFormat/>
    <w:uiPriority w:val="0"/>
  </w:style>
  <w:style w:type="character" w:customStyle="1" w:styleId="106">
    <w:name w:val="附录公式 Char"/>
    <w:basedOn w:val="56"/>
    <w:link w:val="105"/>
    <w:qFormat/>
    <w:uiPriority w:val="0"/>
    <w:rPr>
      <w:rFonts w:ascii="宋体"/>
      <w:sz w:val="21"/>
      <w:lang w:val="en-US" w:eastAsia="zh-CN" w:bidi="ar-SA"/>
    </w:rPr>
  </w:style>
  <w:style w:type="paragraph" w:customStyle="1" w:styleId="107">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08">
    <w:name w:val="附录三级条标题"/>
    <w:basedOn w:val="103"/>
    <w:next w:val="28"/>
    <w:qFormat/>
    <w:uiPriority w:val="0"/>
    <w:pPr>
      <w:numPr>
        <w:ilvl w:val="4"/>
      </w:numPr>
      <w:outlineLvl w:val="4"/>
    </w:pPr>
  </w:style>
  <w:style w:type="paragraph" w:customStyle="1" w:styleId="109">
    <w:name w:val="附录三级无"/>
    <w:basedOn w:val="108"/>
    <w:qFormat/>
    <w:uiPriority w:val="0"/>
    <w:pPr>
      <w:tabs>
        <w:tab w:val="clear" w:pos="360"/>
      </w:tabs>
      <w:spacing w:beforeLines="0" w:afterLines="0"/>
    </w:pPr>
    <w:rPr>
      <w:rFonts w:ascii="宋体" w:eastAsia="宋体"/>
      <w:szCs w:val="21"/>
    </w:rPr>
  </w:style>
  <w:style w:type="paragraph" w:customStyle="1" w:styleId="110">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11">
    <w:name w:val="附录四级条标题"/>
    <w:basedOn w:val="108"/>
    <w:next w:val="28"/>
    <w:qFormat/>
    <w:uiPriority w:val="0"/>
    <w:pPr>
      <w:numPr>
        <w:ilvl w:val="5"/>
      </w:numPr>
      <w:outlineLvl w:val="5"/>
    </w:pPr>
  </w:style>
  <w:style w:type="paragraph" w:customStyle="1" w:styleId="112">
    <w:name w:val="附录四级无"/>
    <w:basedOn w:val="111"/>
    <w:qFormat/>
    <w:uiPriority w:val="0"/>
    <w:pPr>
      <w:tabs>
        <w:tab w:val="clear" w:pos="360"/>
      </w:tabs>
      <w:spacing w:beforeLines="0" w:afterLines="0"/>
    </w:pPr>
    <w:rPr>
      <w:rFonts w:ascii="宋体" w:eastAsia="宋体"/>
      <w:szCs w:val="21"/>
    </w:rPr>
  </w:style>
  <w:style w:type="paragraph" w:customStyle="1" w:styleId="113">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14">
    <w:name w:val="附录图标题"/>
    <w:basedOn w:val="1"/>
    <w:next w:val="28"/>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15">
    <w:name w:val="附录五级条标题"/>
    <w:basedOn w:val="111"/>
    <w:next w:val="28"/>
    <w:qFormat/>
    <w:uiPriority w:val="0"/>
    <w:pPr>
      <w:numPr>
        <w:ilvl w:val="6"/>
      </w:numPr>
      <w:outlineLvl w:val="6"/>
    </w:pPr>
  </w:style>
  <w:style w:type="paragraph" w:customStyle="1" w:styleId="116">
    <w:name w:val="附录五级无"/>
    <w:basedOn w:val="115"/>
    <w:qFormat/>
    <w:uiPriority w:val="0"/>
    <w:pPr>
      <w:tabs>
        <w:tab w:val="clear" w:pos="360"/>
      </w:tabs>
      <w:spacing w:beforeLines="0" w:afterLines="0"/>
    </w:pPr>
    <w:rPr>
      <w:rFonts w:ascii="宋体" w:eastAsia="宋体"/>
      <w:szCs w:val="21"/>
    </w:rPr>
  </w:style>
  <w:style w:type="paragraph" w:customStyle="1" w:styleId="117">
    <w:name w:val="附录章标题"/>
    <w:next w:val="28"/>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8">
    <w:name w:val="附录一级条标题"/>
    <w:basedOn w:val="117"/>
    <w:next w:val="28"/>
    <w:qFormat/>
    <w:uiPriority w:val="0"/>
    <w:pPr>
      <w:numPr>
        <w:ilvl w:val="2"/>
      </w:numPr>
      <w:autoSpaceDN w:val="0"/>
      <w:spacing w:beforeLines="50" w:afterLines="50"/>
      <w:ind w:left="0"/>
      <w:outlineLvl w:val="2"/>
    </w:pPr>
  </w:style>
  <w:style w:type="paragraph" w:customStyle="1" w:styleId="119">
    <w:name w:val="附录一级无"/>
    <w:basedOn w:val="118"/>
    <w:qFormat/>
    <w:uiPriority w:val="0"/>
    <w:pPr>
      <w:tabs>
        <w:tab w:val="clear" w:pos="360"/>
      </w:tabs>
      <w:spacing w:beforeLines="0" w:afterLines="0"/>
    </w:pPr>
    <w:rPr>
      <w:rFonts w:ascii="宋体" w:eastAsia="宋体"/>
      <w:szCs w:val="21"/>
    </w:rPr>
  </w:style>
  <w:style w:type="paragraph" w:customStyle="1" w:styleId="120">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2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其他标准标志"/>
    <w:basedOn w:val="81"/>
    <w:qFormat/>
    <w:uiPriority w:val="0"/>
    <w:pPr>
      <w:framePr w:w="6101" w:wrap="around" w:vAnchor="page" w:hAnchor="page" w:x="4673" w:y="942"/>
    </w:pPr>
    <w:rPr>
      <w:w w:val="130"/>
    </w:rPr>
  </w:style>
  <w:style w:type="paragraph" w:customStyle="1" w:styleId="1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6">
    <w:name w:val="其他发布部门"/>
    <w:basedOn w:val="89"/>
    <w:qFormat/>
    <w:uiPriority w:val="0"/>
    <w:pPr>
      <w:framePr w:wrap="around" w:y="15310"/>
      <w:spacing w:line="0" w:lineRule="atLeast"/>
    </w:pPr>
    <w:rPr>
      <w:rFonts w:ascii="黑体" w:eastAsia="黑体"/>
      <w:b w:val="0"/>
    </w:rPr>
  </w:style>
  <w:style w:type="paragraph" w:customStyle="1" w:styleId="127">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8">
    <w:name w:val="三级无"/>
    <w:basedOn w:val="66"/>
    <w:qFormat/>
    <w:uiPriority w:val="0"/>
    <w:pPr>
      <w:spacing w:beforeLines="0" w:afterLines="0"/>
    </w:pPr>
    <w:rPr>
      <w:rFonts w:ascii="宋体" w:eastAsia="宋体"/>
    </w:rPr>
  </w:style>
  <w:style w:type="paragraph" w:customStyle="1" w:styleId="129">
    <w:name w:val="实施日期"/>
    <w:basedOn w:val="90"/>
    <w:qFormat/>
    <w:uiPriority w:val="0"/>
    <w:pPr>
      <w:framePr w:wrap="around" w:vAnchor="page" w:hAnchor="text"/>
      <w:jc w:val="right"/>
    </w:pPr>
  </w:style>
  <w:style w:type="paragraph" w:customStyle="1" w:styleId="130">
    <w:name w:val="示例后文字"/>
    <w:basedOn w:val="28"/>
    <w:next w:val="28"/>
    <w:qFormat/>
    <w:uiPriority w:val="0"/>
    <w:pPr>
      <w:ind w:firstLine="360"/>
    </w:pPr>
    <w:rPr>
      <w:sz w:val="18"/>
    </w:rPr>
  </w:style>
  <w:style w:type="paragraph" w:customStyle="1" w:styleId="131">
    <w:name w:val="首示例"/>
    <w:next w:val="28"/>
    <w:link w:val="132"/>
    <w:qFormat/>
    <w:uiPriority w:val="0"/>
    <w:pPr>
      <w:tabs>
        <w:tab w:val="left" w:pos="360"/>
      </w:tabs>
    </w:pPr>
    <w:rPr>
      <w:rFonts w:ascii="宋体" w:hAnsi="宋体" w:eastAsia="宋体" w:cs="Times New Roman"/>
      <w:kern w:val="2"/>
      <w:sz w:val="18"/>
      <w:szCs w:val="18"/>
      <w:lang w:val="en-US" w:eastAsia="zh-CN" w:bidi="ar-SA"/>
    </w:rPr>
  </w:style>
  <w:style w:type="character" w:customStyle="1" w:styleId="132">
    <w:name w:val="首示例 Char"/>
    <w:basedOn w:val="41"/>
    <w:link w:val="131"/>
    <w:qFormat/>
    <w:uiPriority w:val="0"/>
    <w:rPr>
      <w:rFonts w:ascii="宋体" w:hAnsi="宋体"/>
      <w:kern w:val="2"/>
      <w:sz w:val="18"/>
      <w:szCs w:val="18"/>
    </w:rPr>
  </w:style>
  <w:style w:type="paragraph" w:customStyle="1" w:styleId="133">
    <w:name w:val="四级无"/>
    <w:basedOn w:val="70"/>
    <w:qFormat/>
    <w:uiPriority w:val="0"/>
    <w:pPr>
      <w:spacing w:beforeLines="0" w:afterLines="0"/>
    </w:pPr>
    <w:rPr>
      <w:rFonts w:ascii="宋体" w:eastAsia="宋体"/>
    </w:rPr>
  </w:style>
  <w:style w:type="paragraph" w:customStyle="1" w:styleId="134">
    <w:name w:val="条文脚注"/>
    <w:basedOn w:val="29"/>
    <w:qFormat/>
    <w:uiPriority w:val="0"/>
    <w:pPr>
      <w:numPr>
        <w:numId w:val="0"/>
      </w:numPr>
      <w:jc w:val="both"/>
    </w:pPr>
  </w:style>
  <w:style w:type="paragraph" w:customStyle="1" w:styleId="135">
    <w:name w:val="图标脚注说明"/>
    <w:basedOn w:val="28"/>
    <w:qFormat/>
    <w:uiPriority w:val="0"/>
    <w:pPr>
      <w:ind w:left="840" w:hanging="420" w:firstLineChars="0"/>
    </w:pPr>
    <w:rPr>
      <w:sz w:val="18"/>
      <w:szCs w:val="18"/>
    </w:rPr>
  </w:style>
  <w:style w:type="paragraph" w:customStyle="1" w:styleId="136">
    <w:name w:val="图表脚注说明"/>
    <w:basedOn w:val="1"/>
    <w:qFormat/>
    <w:uiPriority w:val="0"/>
    <w:pPr>
      <w:ind w:left="544" w:hanging="181"/>
    </w:pPr>
    <w:rPr>
      <w:rFonts w:ascii="宋体"/>
      <w:sz w:val="18"/>
      <w:szCs w:val="18"/>
    </w:rPr>
  </w:style>
  <w:style w:type="paragraph" w:customStyle="1" w:styleId="137">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9">
    <w:name w:val="五级无"/>
    <w:basedOn w:val="71"/>
    <w:qFormat/>
    <w:uiPriority w:val="0"/>
    <w:pPr>
      <w:spacing w:beforeLines="0" w:afterLines="0"/>
    </w:pPr>
    <w:rPr>
      <w:rFonts w:ascii="宋体" w:eastAsia="宋体"/>
    </w:rPr>
  </w:style>
  <w:style w:type="paragraph" w:customStyle="1" w:styleId="140">
    <w:name w:val="一级无"/>
    <w:basedOn w:val="57"/>
    <w:qFormat/>
    <w:uiPriority w:val="0"/>
    <w:pPr>
      <w:spacing w:beforeLines="0" w:afterLines="0"/>
    </w:pPr>
    <w:rPr>
      <w:rFonts w:ascii="宋体" w:eastAsia="宋体"/>
    </w:rPr>
  </w:style>
  <w:style w:type="paragraph" w:customStyle="1" w:styleId="141">
    <w:name w:val="正文表标题"/>
    <w:next w:val="2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公式编号制表符"/>
    <w:basedOn w:val="28"/>
    <w:next w:val="28"/>
    <w:qFormat/>
    <w:uiPriority w:val="0"/>
    <w:pPr>
      <w:ind w:firstLine="0" w:firstLineChars="0"/>
    </w:pPr>
  </w:style>
  <w:style w:type="paragraph" w:customStyle="1" w:styleId="143">
    <w:name w:val="正文图标题"/>
    <w:next w:val="2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qFormat/>
    <w:uiPriority w:val="0"/>
    <w:pPr>
      <w:framePr w:hSpace="181" w:vSpace="181" w:wrap="around" w:vAnchor="text" w:hAnchor="margin" w:xAlign="center" w:y="285"/>
    </w:pPr>
  </w:style>
  <w:style w:type="paragraph" w:customStyle="1" w:styleId="145">
    <w:name w:val="其他发布日期"/>
    <w:basedOn w:val="90"/>
    <w:qFormat/>
    <w:uiPriority w:val="0"/>
    <w:pPr>
      <w:framePr w:wrap="around" w:vAnchor="page" w:hAnchor="text" w:x="1419"/>
    </w:pPr>
  </w:style>
  <w:style w:type="paragraph" w:customStyle="1" w:styleId="146">
    <w:name w:val="其他实施日期"/>
    <w:basedOn w:val="129"/>
    <w:qFormat/>
    <w:uiPriority w:val="0"/>
    <w:pPr>
      <w:framePr w:wrap="around"/>
    </w:pPr>
  </w:style>
  <w:style w:type="paragraph" w:customStyle="1" w:styleId="147">
    <w:name w:val="封面标准名称2"/>
    <w:basedOn w:val="93"/>
    <w:qFormat/>
    <w:uiPriority w:val="0"/>
    <w:pPr>
      <w:framePr w:wrap="around" w:y="4469"/>
      <w:spacing w:beforeLines="630"/>
    </w:pPr>
  </w:style>
  <w:style w:type="paragraph" w:customStyle="1" w:styleId="148">
    <w:name w:val="封面标准英文名称2"/>
    <w:basedOn w:val="94"/>
    <w:qFormat/>
    <w:uiPriority w:val="0"/>
    <w:pPr>
      <w:framePr w:wrap="around" w:y="4469"/>
    </w:pPr>
  </w:style>
  <w:style w:type="paragraph" w:customStyle="1" w:styleId="149">
    <w:name w:val="封面一致性程度标识2"/>
    <w:basedOn w:val="95"/>
    <w:qFormat/>
    <w:uiPriority w:val="0"/>
    <w:pPr>
      <w:framePr w:wrap="around" w:y="4469"/>
    </w:pPr>
  </w:style>
  <w:style w:type="paragraph" w:customStyle="1" w:styleId="150">
    <w:name w:val="封面标准文稿类别2"/>
    <w:basedOn w:val="96"/>
    <w:qFormat/>
    <w:uiPriority w:val="0"/>
    <w:pPr>
      <w:framePr w:wrap="around" w:y="4469"/>
    </w:pPr>
  </w:style>
  <w:style w:type="paragraph" w:customStyle="1" w:styleId="151">
    <w:name w:val="封面标准文稿编辑信息2"/>
    <w:basedOn w:val="97"/>
    <w:qFormat/>
    <w:uiPriority w:val="0"/>
    <w:pPr>
      <w:framePr w:wrap="around" w:y="4469"/>
    </w:pPr>
  </w:style>
  <w:style w:type="character" w:customStyle="1" w:styleId="152">
    <w:name w:val="标题 3 字符"/>
    <w:basedOn w:val="41"/>
    <w:link w:val="4"/>
    <w:qFormat/>
    <w:uiPriority w:val="0"/>
    <w:rPr>
      <w:b/>
      <w:bCs/>
      <w:kern w:val="2"/>
      <w:sz w:val="32"/>
      <w:szCs w:val="32"/>
    </w:rPr>
  </w:style>
  <w:style w:type="paragraph" w:customStyle="1" w:styleId="1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4">
    <w:name w:val="标题 1 字符"/>
    <w:basedOn w:val="41"/>
    <w:link w:val="2"/>
    <w:qFormat/>
    <w:uiPriority w:val="0"/>
    <w:rPr>
      <w:b/>
      <w:bCs/>
      <w:kern w:val="44"/>
      <w:sz w:val="44"/>
      <w:szCs w:val="44"/>
    </w:rPr>
  </w:style>
  <w:style w:type="paragraph" w:customStyle="1" w:styleId="15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56">
    <w:name w:val="批注框文本 字符"/>
    <w:basedOn w:val="41"/>
    <w:link w:val="21"/>
    <w:qFormat/>
    <w:uiPriority w:val="0"/>
    <w:rPr>
      <w:kern w:val="2"/>
      <w:sz w:val="18"/>
      <w:szCs w:val="18"/>
    </w:rPr>
  </w:style>
  <w:style w:type="paragraph" w:styleId="157">
    <w:name w:val="No Spacing"/>
    <w:link w:val="158"/>
    <w:qFormat/>
    <w:uiPriority w:val="1"/>
    <w:rPr>
      <w:rFonts w:asciiTheme="minorHAnsi" w:hAnsiTheme="minorHAnsi" w:eastAsiaTheme="minorEastAsia" w:cstheme="minorBidi"/>
      <w:sz w:val="22"/>
      <w:szCs w:val="22"/>
      <w:lang w:val="en-US" w:eastAsia="zh-CN" w:bidi="ar-SA"/>
    </w:rPr>
  </w:style>
  <w:style w:type="character" w:customStyle="1" w:styleId="158">
    <w:name w:val="无间隔 字符"/>
    <w:basedOn w:val="41"/>
    <w:link w:val="157"/>
    <w:qFormat/>
    <w:uiPriority w:val="1"/>
    <w:rPr>
      <w:rFonts w:asciiTheme="minorHAnsi" w:hAnsiTheme="minorHAnsi" w:eastAsiaTheme="minorEastAsia" w:cstheme="minorBidi"/>
      <w:sz w:val="22"/>
      <w:szCs w:val="22"/>
    </w:rPr>
  </w:style>
  <w:style w:type="paragraph" w:styleId="159">
    <w:name w:val="List Paragraph"/>
    <w:basedOn w:val="1"/>
    <w:qFormat/>
    <w:uiPriority w:val="34"/>
    <w:pPr>
      <w:ind w:firstLine="420" w:firstLineChars="200"/>
    </w:pPr>
  </w:style>
  <w:style w:type="paragraph" w:customStyle="1" w:styleId="160">
    <w:name w:val="tgt1"/>
    <w:basedOn w:val="1"/>
    <w:qFormat/>
    <w:uiPriority w:val="0"/>
    <w:pPr>
      <w:widowControl/>
      <w:spacing w:after="150"/>
      <w:jc w:val="left"/>
    </w:pPr>
    <w:rPr>
      <w:rFonts w:ascii="宋体" w:hAnsi="宋体" w:cs="宋体"/>
      <w:kern w:val="0"/>
      <w:sz w:val="24"/>
    </w:rPr>
  </w:style>
  <w:style w:type="character" w:customStyle="1" w:styleId="161">
    <w:name w:val="页脚 字符"/>
    <w:basedOn w:val="41"/>
    <w:link w:val="22"/>
    <w:qFormat/>
    <w:uiPriority w:val="99"/>
    <w:rPr>
      <w:kern w:val="2"/>
      <w:sz w:val="18"/>
      <w:szCs w:val="18"/>
    </w:rPr>
  </w:style>
  <w:style w:type="character" w:customStyle="1" w:styleId="162">
    <w:name w:val="页眉 字符"/>
    <w:link w:val="23"/>
    <w:qFormat/>
    <w:uiPriority w:val="99"/>
    <w:rPr>
      <w:kern w:val="2"/>
      <w:sz w:val="18"/>
      <w:szCs w:val="18"/>
    </w:rPr>
  </w:style>
  <w:style w:type="character" w:customStyle="1" w:styleId="163">
    <w:name w:val="页脚 Char1"/>
    <w:qFormat/>
    <w:uiPriority w:val="99"/>
    <w:rPr>
      <w:kern w:val="2"/>
      <w:sz w:val="18"/>
      <w:szCs w:val="18"/>
    </w:rPr>
  </w:style>
  <w:style w:type="character" w:customStyle="1" w:styleId="164">
    <w:name w:val="一级条标题 Char"/>
    <w:link w:val="57"/>
    <w:qFormat/>
    <w:uiPriority w:val="0"/>
    <w:rPr>
      <w:rFonts w:ascii="黑体" w:eastAsia="黑体"/>
      <w:sz w:val="21"/>
      <w:szCs w:val="21"/>
    </w:rPr>
  </w:style>
  <w:style w:type="character" w:customStyle="1" w:styleId="165">
    <w:name w:val="标题 4 字符"/>
    <w:basedOn w:val="41"/>
    <w:link w:val="5"/>
    <w:semiHidden/>
    <w:qFormat/>
    <w:uiPriority w:val="0"/>
    <w:rPr>
      <w:rFonts w:asciiTheme="majorHAnsi" w:hAnsiTheme="majorHAnsi" w:eastAsiaTheme="majorEastAsia" w:cstheme="majorBidi"/>
      <w:b/>
      <w:bCs/>
      <w:kern w:val="2"/>
      <w:sz w:val="28"/>
      <w:szCs w:val="28"/>
    </w:rPr>
  </w:style>
  <w:style w:type="character" w:customStyle="1" w:styleId="166">
    <w:name w:val="批注文字 字符"/>
    <w:basedOn w:val="41"/>
    <w:link w:val="11"/>
    <w:semiHidden/>
    <w:qFormat/>
    <w:uiPriority w:val="0"/>
    <w:rPr>
      <w:kern w:val="2"/>
      <w:sz w:val="21"/>
      <w:szCs w:val="24"/>
    </w:rPr>
  </w:style>
  <w:style w:type="character" w:customStyle="1" w:styleId="167">
    <w:name w:val="批注主题 字符"/>
    <w:basedOn w:val="166"/>
    <w:link w:val="38"/>
    <w:semiHidden/>
    <w:qFormat/>
    <w:uiPriority w:val="0"/>
    <w:rPr>
      <w:b/>
      <w:bCs/>
      <w:kern w:val="2"/>
      <w:sz w:val="21"/>
      <w:szCs w:val="24"/>
    </w:rPr>
  </w:style>
  <w:style w:type="character" w:customStyle="1" w:styleId="168">
    <w:name w:val="日期 字符"/>
    <w:basedOn w:val="41"/>
    <w:link w:val="19"/>
    <w:qFormat/>
    <w:uiPriority w:val="0"/>
    <w:rPr>
      <w:kern w:val="2"/>
      <w:sz w:val="21"/>
      <w:szCs w:val="24"/>
    </w:rPr>
  </w:style>
  <w:style w:type="character" w:customStyle="1" w:styleId="169">
    <w:name w:val="标题 2 字符"/>
    <w:basedOn w:val="41"/>
    <w:link w:val="3"/>
    <w:semiHidden/>
    <w:qFormat/>
    <w:uiPriority w:val="0"/>
    <w:rPr>
      <w:rFonts w:asciiTheme="majorHAnsi" w:hAnsiTheme="majorHAnsi" w:eastAsiaTheme="majorEastAsia" w:cstheme="majorBidi"/>
      <w:b/>
      <w:bCs/>
      <w:kern w:val="2"/>
      <w:sz w:val="32"/>
      <w:szCs w:val="32"/>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71">
    <w:name w:val="fontstrikethrough"/>
    <w:basedOn w:val="41"/>
    <w:qFormat/>
    <w:uiPriority w:val="0"/>
    <w:rPr>
      <w:strike/>
    </w:rPr>
  </w:style>
  <w:style w:type="character" w:customStyle="1" w:styleId="172">
    <w:name w:val="fontborder"/>
    <w:basedOn w:val="41"/>
    <w:qFormat/>
    <w:uiPriority w:val="0"/>
    <w:rPr>
      <w:bdr w:val="single" w:color="000000" w:sz="6" w:space="0"/>
    </w:rPr>
  </w:style>
  <w:style w:type="paragraph" w:customStyle="1" w:styleId="173">
    <w:name w:val="标准文件_字母编号列项（一级）"/>
    <w:qFormat/>
    <w:uiPriority w:val="0"/>
    <w:pPr>
      <w:tabs>
        <w:tab w:val="left" w:pos="0"/>
        <w:tab w:val="left" w:pos="851"/>
      </w:tabs>
      <w:ind w:left="720" w:hanging="357"/>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AF899-2BE8-42CB-B712-88172F595B2C}">
  <ds:schemaRefs/>
</ds:datastoreItem>
</file>

<file path=docProps/app.xml><?xml version="1.0" encoding="utf-8"?>
<Properties xmlns="http://schemas.openxmlformats.org/officeDocument/2006/extended-properties" xmlns:vt="http://schemas.openxmlformats.org/officeDocument/2006/docPropsVTypes">
  <Template>Normal</Template>
  <Pages>14</Pages>
  <Words>4480</Words>
  <Characters>5183</Characters>
  <Lines>59</Lines>
  <Paragraphs>16</Paragraphs>
  <TotalTime>0</TotalTime>
  <ScaleCrop>false</ScaleCrop>
  <LinksUpToDate>false</LinksUpToDate>
  <CharactersWithSpaces>5742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2022-10-24T09:35:00Z</dcterms:created>
  <dcterms:modified xsi:type="dcterms:W3CDTF">2022-10-26T05:40:35Z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39327D60ADFE4191A59A8EBC47AB43E0</vt:lpwstr>
  </property>
</Properties>
</file>