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黑体" w:hAnsi="黑体" w:eastAsia="黑体"/>
          <w:b/>
          <w:sz w:val="30"/>
          <w:szCs w:val="30"/>
          <w:lang w:val="en-US"/>
        </w:rPr>
      </w:pPr>
      <w:r>
        <w:rPr>
          <w:rFonts w:hint="default" w:ascii="黑体" w:hAnsi="黑体" w:eastAsia="黑体"/>
          <w:b/>
          <w:sz w:val="30"/>
          <w:szCs w:val="3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-422275</wp:posOffset>
            </wp:positionV>
            <wp:extent cx="861060" cy="862330"/>
            <wp:effectExtent l="19050" t="0" r="0" b="0"/>
            <wp:wrapNone/>
            <wp:docPr id="2" name="图片 1" descr="E:\原F盘资料\日常工作\出国团组\2015年\2015 GMTN\MD_Dachmarke_Presse_WEB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原F盘资料\日常工作\出国团组\2015年\2015 GMTN\MD_Dachmarke_Presse_WEB_RG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844" cy="8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0"/>
          <w:szCs w:val="30"/>
          <w:lang w:val="en-US" w:eastAsia="zh-CN"/>
        </w:rPr>
        <w:t>2023年德国</w:t>
      </w:r>
      <w:r>
        <w:rPr>
          <w:rFonts w:hint="eastAsia" w:ascii="黑体" w:hAnsi="黑体" w:eastAsia="黑体"/>
          <w:b/>
          <w:sz w:val="30"/>
          <w:szCs w:val="30"/>
        </w:rPr>
        <w:t>GIFA</w:t>
      </w:r>
      <w:r>
        <w:rPr>
          <w:rFonts w:hint="eastAsia" w:ascii="黑体" w:hAnsi="黑体" w:eastAsia="黑体"/>
          <w:b/>
          <w:sz w:val="30"/>
          <w:szCs w:val="30"/>
          <w:lang w:val="en-US" w:eastAsia="zh-CN"/>
        </w:rPr>
        <w:t>展还有少量展位！</w:t>
      </w:r>
    </w:p>
    <w:p>
      <w:pPr>
        <w:spacing w:line="360" w:lineRule="auto"/>
        <w:ind w:firstLine="42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234315</wp:posOffset>
            </wp:positionV>
            <wp:extent cx="5760720" cy="1170305"/>
            <wp:effectExtent l="0" t="0" r="11430" b="1079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四年一届的德国国际铸造技术专业展会暨技术论坛（GIFA）及国际精密铸件展会（NEWCAST）将于2023年6月12日（星期一）至16日（星期五）在德国杜塞尔多夫展览中心举办。展会同期还将举办国际冶金技术专业展会暨专业代表大会（METEC）和国际热处理展览会（THERMPROCESS），以及各类研讨会、国际会议、专题讨论会和系列讲座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color w:val="auto"/>
          <w:sz w:val="24"/>
          <w:szCs w:val="24"/>
        </w:rPr>
        <w:t>据规划，20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CN"/>
        </w:rPr>
        <w:t>23</w:t>
      </w:r>
      <w:r>
        <w:rPr>
          <w:rFonts w:hint="eastAsia" w:asciiTheme="minorEastAsia" w:hAnsiTheme="minorEastAsia"/>
          <w:color w:val="auto"/>
          <w:sz w:val="24"/>
          <w:szCs w:val="24"/>
        </w:rPr>
        <w:t>年将有超过2200家展商相聚杜塞尔多夫展览中心，预计吸引来自全球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CN"/>
        </w:rPr>
        <w:t>120多个国家和地区</w:t>
      </w:r>
      <w:r>
        <w:rPr>
          <w:rFonts w:hint="eastAsia" w:asciiTheme="minorEastAsia" w:hAnsiTheme="minorEastAsia"/>
          <w:color w:val="auto"/>
          <w:sz w:val="24"/>
          <w:szCs w:val="24"/>
        </w:rPr>
        <w:t>的约78000名</w:t>
      </w:r>
      <w:r>
        <w:rPr>
          <w:rFonts w:hint="eastAsia" w:asciiTheme="minorEastAsia" w:hAnsiTheme="minorEastAsia"/>
          <w:sz w:val="24"/>
          <w:szCs w:val="24"/>
        </w:rPr>
        <w:t>买家。</w:t>
      </w:r>
    </w:p>
    <w:p>
      <w:pPr>
        <w:spacing w:line="360" w:lineRule="auto"/>
        <w:ind w:firstLine="480" w:firstLineChars="200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584200</wp:posOffset>
            </wp:positionV>
            <wp:extent cx="1642110" cy="1096010"/>
            <wp:effectExtent l="0" t="0" r="15240" b="8890"/>
            <wp:wrapNone/>
            <wp:docPr id="9" name="图片 9" descr="19e16bb9-8e31-4478-9792-463356ce7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e16bb9-8e31-4478-9792-463356ce71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585470</wp:posOffset>
            </wp:positionV>
            <wp:extent cx="1616710" cy="1078230"/>
            <wp:effectExtent l="0" t="0" r="2540" b="7620"/>
            <wp:wrapNone/>
            <wp:docPr id="7" name="图片 7" descr="GMTN19_MK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MTN19_MK2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584200</wp:posOffset>
            </wp:positionV>
            <wp:extent cx="1623060" cy="1082675"/>
            <wp:effectExtent l="0" t="0" r="15240" b="3175"/>
            <wp:wrapNone/>
            <wp:docPr id="6" name="图片 6" descr="GMTN19_MK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MTN19_MK62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现在还有少量展位接受预订！欢迎有需求参展的企业，把握机会，展示您的优秀产品与技术，与来自全球的客户进行面对面沟通交流！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                                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tbl>
      <w:tblPr>
        <w:tblStyle w:val="8"/>
        <w:tblpPr w:leftFromText="180" w:rightFromText="180" w:vertAnchor="text" w:horzAnchor="page" w:tblpX="1461" w:tblpY="1427"/>
        <w:tblOverlap w:val="never"/>
        <w:tblW w:w="9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774"/>
        <w:gridCol w:w="1717"/>
        <w:gridCol w:w="59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shd w:val="clear" w:color="auto" w:fill="17365D" w:themeFill="text2" w:themeFillShade="BF"/>
          </w:tcPr>
          <w:p>
            <w:pPr>
              <w:spacing w:line="360" w:lineRule="auto"/>
              <w:jc w:val="center"/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  <w:t>路线</w:t>
            </w:r>
          </w:p>
        </w:tc>
        <w:tc>
          <w:tcPr>
            <w:tcW w:w="774" w:type="dxa"/>
            <w:shd w:val="clear" w:color="auto" w:fill="17365D" w:themeFill="text2" w:themeFillShade="BF"/>
          </w:tcPr>
          <w:p>
            <w:pPr>
              <w:spacing w:line="360" w:lineRule="auto"/>
              <w:jc w:val="center"/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  <w:t>全程</w:t>
            </w:r>
          </w:p>
        </w:tc>
        <w:tc>
          <w:tcPr>
            <w:tcW w:w="1717" w:type="dxa"/>
            <w:shd w:val="clear" w:color="auto" w:fill="17365D" w:themeFill="text2" w:themeFillShade="BF"/>
          </w:tcPr>
          <w:p>
            <w:pPr>
              <w:spacing w:line="360" w:lineRule="auto"/>
              <w:jc w:val="center"/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  <w:t>出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val="en-US" w:eastAsia="zh-CN"/>
              </w:rPr>
              <w:t>团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5937" w:type="dxa"/>
            <w:shd w:val="clear" w:color="auto" w:fill="17365D" w:themeFill="text2" w:themeFillShade="BF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val="en-US" w:eastAsia="zh-CN"/>
              </w:rPr>
              <w:t>参考</w:t>
            </w:r>
            <w:r>
              <w:rPr>
                <w:rFonts w:hint="eastAsia" w:asciiTheme="minorEastAsia" w:hAnsiTheme="minorEastAsia"/>
                <w:b w:val="0"/>
                <w:bCs w:val="0"/>
                <w:sz w:val="24"/>
                <w:szCs w:val="24"/>
                <w:lang w:eastAsia="zh-CN"/>
              </w:rPr>
              <w:t>路线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spacing w:line="360" w:lineRule="auto"/>
              <w:jc w:val="left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74" w:type="dxa"/>
          </w:tcPr>
          <w:p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天</w:t>
            </w:r>
          </w:p>
        </w:tc>
        <w:tc>
          <w:tcPr>
            <w:tcW w:w="1717" w:type="dxa"/>
          </w:tcPr>
          <w:p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11-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5937" w:type="dxa"/>
          </w:tcPr>
          <w:p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北京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/上海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德国参观展会+公务活动</w:t>
            </w:r>
            <w:r>
              <w:rPr>
                <w:rFonts w:hint="default" w:ascii="Arial" w:hAnsi="Arial" w:cs="Arial"/>
                <w:bCs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回国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spacing w:line="360" w:lineRule="auto"/>
              <w:jc w:val="left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74" w:type="dxa"/>
          </w:tcPr>
          <w:p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天</w:t>
            </w:r>
          </w:p>
        </w:tc>
        <w:tc>
          <w:tcPr>
            <w:tcW w:w="1717" w:type="dxa"/>
          </w:tcPr>
          <w:p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11-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6.21</w:t>
            </w:r>
          </w:p>
        </w:tc>
        <w:tc>
          <w:tcPr>
            <w:tcW w:w="5937" w:type="dxa"/>
          </w:tcPr>
          <w:p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北京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/上海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德国</w:t>
            </w:r>
            <w:r>
              <w:rPr>
                <w:rFonts w:hint="default" w:ascii="Arial" w:hAnsi="Arial" w:cs="Arial"/>
                <w:sz w:val="24"/>
                <w:szCs w:val="24"/>
                <w:lang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瑞士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意大利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回国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spacing w:line="360" w:lineRule="auto"/>
              <w:jc w:val="left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74" w:type="dxa"/>
          </w:tcPr>
          <w:p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12天</w:t>
            </w:r>
          </w:p>
        </w:tc>
        <w:tc>
          <w:tcPr>
            <w:tcW w:w="1717" w:type="dxa"/>
          </w:tcPr>
          <w:p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11-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6.22</w:t>
            </w:r>
          </w:p>
        </w:tc>
        <w:tc>
          <w:tcPr>
            <w:tcW w:w="5937" w:type="dxa"/>
          </w:tcPr>
          <w:p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北京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/上海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德国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西班牙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回国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spacing w:line="360" w:lineRule="auto"/>
              <w:jc w:val="left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74" w:type="dxa"/>
          </w:tcPr>
          <w:p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12天</w:t>
            </w:r>
          </w:p>
        </w:tc>
        <w:tc>
          <w:tcPr>
            <w:tcW w:w="1717" w:type="dxa"/>
          </w:tcPr>
          <w:p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6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 xml:space="preserve">6 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5937" w:type="dxa"/>
          </w:tcPr>
          <w:p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北京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/上海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莫斯科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德国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回国</w:t>
            </w:r>
          </w:p>
          <w:p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考察俄罗斯国际钢结构展览会及俄罗斯国际金属铸造钢铁展览会</w:t>
            </w:r>
          </w:p>
        </w:tc>
      </w:tr>
    </w:tbl>
    <w:p>
      <w:pPr>
        <w:spacing w:line="360" w:lineRule="auto"/>
        <w:ind w:firstLine="480" w:firstLineChars="200"/>
        <w:rPr>
          <w:rFonts w:hint="eastAsia" w:asciiTheme="minorEastAsia" w:hAnsiTheme="minorEastAsia"/>
          <w:color w:val="auto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同时，</w:t>
      </w:r>
      <w:r>
        <w:rPr>
          <w:rFonts w:hint="eastAsia" w:ascii="宋体" w:hAnsi="宋体" w:eastAsia="宋体"/>
          <w:sz w:val="24"/>
          <w:szCs w:val="24"/>
        </w:rPr>
        <w:t>作为唯一代表中国铸造业的国家一级行业组织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</w:rPr>
        <w:t>中国铸造协会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将继续</w:t>
      </w:r>
      <w:r>
        <w:rPr>
          <w:rFonts w:hint="eastAsia" w:asciiTheme="minorEastAsia" w:hAnsiTheme="minorEastAsia"/>
          <w:sz w:val="24"/>
          <w:szCs w:val="24"/>
        </w:rPr>
        <w:t>组织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国内</w:t>
      </w:r>
      <w:r>
        <w:rPr>
          <w:rFonts w:hint="eastAsia" w:asciiTheme="minorEastAsia" w:hAnsiTheme="minorEastAsia"/>
          <w:sz w:val="24"/>
          <w:szCs w:val="24"/>
        </w:rPr>
        <w:t>企业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参观展会及考察企业，</w:t>
      </w:r>
      <w:r>
        <w:rPr>
          <w:rFonts w:hint="eastAsia" w:asciiTheme="minorEastAsia" w:hAnsiTheme="minorEastAsia"/>
          <w:sz w:val="24"/>
          <w:szCs w:val="24"/>
        </w:rPr>
        <w:t>与国际同行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开展</w:t>
      </w:r>
      <w:r>
        <w:rPr>
          <w:rFonts w:hint="eastAsia" w:asciiTheme="minorEastAsia" w:hAnsiTheme="minorEastAsia"/>
          <w:sz w:val="24"/>
          <w:szCs w:val="24"/>
        </w:rPr>
        <w:t>交流、座谈</w:t>
      </w:r>
      <w:r>
        <w:rPr>
          <w:rFonts w:hint="eastAsia" w:asciiTheme="minorEastAsia" w:hAnsiTheme="minorEastAsia"/>
          <w:sz w:val="24"/>
          <w:szCs w:val="24"/>
          <w:lang w:eastAsia="zh-CN"/>
        </w:rPr>
        <w:t>。</w:t>
      </w:r>
      <w:r>
        <w:rPr>
          <w:rFonts w:hint="eastAsia" w:asciiTheme="minorEastAsia" w:hAnsiTheme="minorEastAsia"/>
          <w:sz w:val="24"/>
          <w:szCs w:val="24"/>
        </w:rPr>
        <w:t>通过有针对性的考察、交流活动，协助参团企业拓宽</w:t>
      </w:r>
      <w:r>
        <w:rPr>
          <w:rFonts w:asciiTheme="minorEastAsia" w:hAnsiTheme="minorEastAsia"/>
          <w:sz w:val="24"/>
          <w:szCs w:val="24"/>
        </w:rPr>
        <w:t>渠道</w:t>
      </w:r>
      <w:r>
        <w:rPr>
          <w:rFonts w:hint="eastAsia" w:asciiTheme="minorEastAsia" w:hAnsiTheme="minorEastAsia"/>
          <w:sz w:val="24"/>
          <w:szCs w:val="24"/>
        </w:rPr>
        <w:t>，促成</w:t>
      </w:r>
      <w:r>
        <w:rPr>
          <w:rFonts w:asciiTheme="minorEastAsia" w:hAnsiTheme="minorEastAsia"/>
          <w:sz w:val="24"/>
          <w:szCs w:val="24"/>
        </w:rPr>
        <w:t>国际合作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="宋体" w:hAnsi="宋体"/>
          <w:bCs/>
          <w:sz w:val="24"/>
          <w:szCs w:val="24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153670</wp:posOffset>
            </wp:positionV>
            <wp:extent cx="2240280" cy="1313815"/>
            <wp:effectExtent l="0" t="0" r="7620" b="635"/>
            <wp:wrapNone/>
            <wp:docPr id="11" name="图片 3" descr="参观圣戈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参观圣戈班"/>
                    <pic:cNvPicPr>
                      <a:picLocks noChangeAspect="1"/>
                    </pic:cNvPicPr>
                  </pic:nvPicPr>
                  <pic:blipFill>
                    <a:blip r:embed="rId9"/>
                    <a:srcRect t="19017" r="21057" b="11543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153670</wp:posOffset>
            </wp:positionV>
            <wp:extent cx="3248025" cy="1308735"/>
            <wp:effectExtent l="0" t="0" r="9525" b="5715"/>
            <wp:wrapNone/>
            <wp:docPr id="10" name="图片 2" descr="3c699e72bb0edc449fcf994098f4d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3c699e72bb0edc449fcf994098f4d6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0"/>
          <w:szCs w:val="20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DBDDE1"/>
        <w:spacing w:before="0" w:beforeAutospacing="0" w:after="0" w:afterAutospacing="0" w:line="19" w:lineRule="atLeast"/>
        <w:ind w:left="0" w:right="0" w:firstLine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GIFA 2019 相关数据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2540</wp:posOffset>
            </wp:positionV>
            <wp:extent cx="4168775" cy="3239770"/>
            <wp:effectExtent l="0" t="0" r="3175" b="17780"/>
            <wp:wrapNone/>
            <wp:docPr id="1" name="图片 1" descr="166251849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25184917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color w:val="000000"/>
          <w:kern w:val="0"/>
          <w:sz w:val="24"/>
          <w:szCs w:val="24"/>
          <w:lang w:val="en-US" w:eastAsia="zh-CN" w:bidi="ar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DBDDE1"/>
        <w:spacing w:before="0" w:beforeAutospacing="0" w:after="0" w:afterAutospacing="0" w:line="19" w:lineRule="atLeast"/>
        <w:ind w:left="0" w:right="0" w:firstLine="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NEWCAST 2019 相关数据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1270</wp:posOffset>
            </wp:positionV>
            <wp:extent cx="4140200" cy="3218180"/>
            <wp:effectExtent l="0" t="0" r="12700" b="1270"/>
            <wp:wrapNone/>
            <wp:docPr id="5" name="图片 5" descr="166251859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25185987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DBDDE1"/>
        <w:spacing w:before="0" w:beforeAutospacing="0" w:after="0" w:afterAutospacing="0" w:line="19" w:lineRule="atLeast"/>
        <w:ind w:left="0" w:right="0" w:firstLine="0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2023年展馆布局</w:t>
      </w:r>
    </w:p>
    <w:p>
      <w:pPr>
        <w:spacing w:line="360" w:lineRule="auto"/>
        <w:ind w:firstLine="480" w:firstLineChars="200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5605145" cy="3946525"/>
            <wp:effectExtent l="0" t="0" r="14605" b="15875"/>
            <wp:wrapNone/>
            <wp:docPr id="4" name="图片 4" descr="16621891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21891003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pStyle w:val="13"/>
        <w:widowControl w:val="0"/>
        <w:numPr>
          <w:numId w:val="0"/>
        </w:numPr>
        <w:spacing w:line="360" w:lineRule="auto"/>
        <w:ind w:leftChars="0"/>
        <w:jc w:val="both"/>
        <w:rPr>
          <w:rFonts w:hint="eastAsia" w:ascii="宋体" w:hAnsi="宋体"/>
        </w:rPr>
      </w:pPr>
    </w:p>
    <w:p>
      <w:pPr>
        <w:pStyle w:val="13"/>
        <w:widowControl w:val="0"/>
        <w:numPr>
          <w:ilvl w:val="0"/>
          <w:numId w:val="1"/>
        </w:numPr>
        <w:spacing w:line="360" w:lineRule="auto"/>
        <w:ind w:firstLineChars="0"/>
        <w:jc w:val="both"/>
        <w:rPr>
          <w:rFonts w:hint="eastAsia" w:ascii="宋体" w:hAnsi="宋体"/>
        </w:rPr>
      </w:pPr>
      <w:r>
        <w:rPr>
          <w:rFonts w:hint="eastAsia" w:ascii="宋体" w:hAnsi="宋体" w:eastAsia="宋体" w:cstheme="minorBidi"/>
          <w:bCs/>
          <w:kern w:val="2"/>
          <w:sz w:val="24"/>
          <w:szCs w:val="24"/>
          <w:lang w:val="en-US" w:eastAsia="zh-CN" w:bidi="ar-SA"/>
        </w:rPr>
        <w:t>报名方式：</w:t>
      </w:r>
    </w:p>
    <w:p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Cs/>
          <w:sz w:val="24"/>
          <w:szCs w:val="24"/>
        </w:rPr>
        <w:t>将附件中的参展报名表填写完整，发传真或扫描件至我司</w:t>
      </w:r>
      <w:r>
        <w:rPr>
          <w:rFonts w:hint="eastAsia" w:ascii="宋体" w:hAnsi="宋体"/>
          <w:bCs/>
          <w:sz w:val="24"/>
          <w:szCs w:val="24"/>
          <w:lang w:eastAsia="zh-CN"/>
        </w:rPr>
        <w:t>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展会详细请咨询</w:t>
      </w:r>
      <w:r>
        <w:rPr>
          <w:rFonts w:hint="eastAsia" w:asciiTheme="minorEastAsia" w:hAnsiTheme="minorEastAsia"/>
          <w:sz w:val="24"/>
          <w:szCs w:val="24"/>
        </w:rPr>
        <w:t>：</w:t>
      </w: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t>中国铸造协会 国际交流与展览部</w:t>
      </w: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t>尤扬（女士）</w:t>
      </w: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t>18911227989（微信同号）</w:t>
      </w: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t>010-68418899-662</w:t>
      </w: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instrText xml:space="preserve"> HYPERLINK "mailto:youyang@foundry.com.cn" </w:instrTex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t>youyang@foundry.com.cn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  <w:fldChar w:fldCharType="end"/>
      </w: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13"/>
        <w:numPr>
          <w:numId w:val="0"/>
        </w:numPr>
        <w:spacing w:line="360" w:lineRule="auto"/>
        <w:ind w:leftChars="0"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pStyle w:val="3"/>
        <w:rPr>
          <w:rFonts w:hint="eastAsia" w:ascii="宋体" w:hAnsi="宋体" w:eastAsia="宋体"/>
          <w:b/>
          <w:spacing w:val="-18"/>
          <w:lang w:val="en-US" w:eastAsia="zh-CN"/>
        </w:rPr>
      </w:pPr>
      <w:r>
        <w:rPr>
          <w:rFonts w:hint="eastAsia" w:ascii="宋体" w:hAnsi="宋体"/>
          <w:b/>
          <w:spacing w:val="0"/>
          <w:sz w:val="24"/>
          <w:lang w:val="en-US" w:eastAsia="zh-CN"/>
        </w:rPr>
        <w:t>附件：</w:t>
      </w:r>
    </w:p>
    <w:p>
      <w:pPr>
        <w:pStyle w:val="3"/>
        <w:ind w:firstLine="3132" w:firstLineChars="1300"/>
        <w:rPr>
          <w:rFonts w:hint="eastAsia" w:ascii="黑体" w:hAnsi="黑体" w:eastAsia="黑体" w:cs="黑体"/>
          <w:b/>
          <w:spacing w:val="-18"/>
        </w:rPr>
      </w:pPr>
      <w:r>
        <w:rPr>
          <w:rFonts w:hint="eastAsia" w:ascii="黑体" w:hAnsi="黑体" w:eastAsia="黑体" w:cs="黑体"/>
          <w:b/>
          <w:spacing w:val="0"/>
          <w:sz w:val="24"/>
        </w:rPr>
        <w:t>20</w:t>
      </w:r>
      <w:r>
        <w:rPr>
          <w:rFonts w:hint="eastAsia" w:ascii="黑体" w:hAnsi="黑体" w:eastAsia="黑体" w:cs="黑体"/>
          <w:b/>
          <w:spacing w:val="0"/>
          <w:sz w:val="24"/>
          <w:lang w:val="en-US" w:eastAsia="zh-CN"/>
        </w:rPr>
        <w:t>23</w:t>
      </w:r>
      <w:r>
        <w:rPr>
          <w:rFonts w:hint="eastAsia" w:ascii="黑体" w:hAnsi="黑体" w:eastAsia="黑体" w:cs="黑体"/>
          <w:b/>
          <w:spacing w:val="0"/>
          <w:sz w:val="24"/>
        </w:rPr>
        <w:t>德国国际铸造展</w:t>
      </w:r>
      <w:r>
        <w:rPr>
          <w:rFonts w:hint="eastAsia" w:ascii="黑体" w:hAnsi="黑体" w:eastAsia="黑体" w:cs="黑体"/>
          <w:b/>
          <w:spacing w:val="0"/>
          <w:sz w:val="24"/>
          <w:lang w:val="en-US" w:eastAsia="zh-CN"/>
        </w:rPr>
        <w:t>人员</w:t>
      </w:r>
      <w:r>
        <w:rPr>
          <w:rFonts w:hint="eastAsia" w:ascii="黑体" w:hAnsi="黑体" w:eastAsia="黑体" w:cs="黑体"/>
          <w:b/>
          <w:spacing w:val="0"/>
          <w:sz w:val="24"/>
        </w:rPr>
        <w:t>报名表</w:t>
      </w:r>
    </w:p>
    <w:p>
      <w:pPr>
        <w:adjustRightInd w:val="0"/>
        <w:snapToGrid w:val="0"/>
        <w:jc w:val="righ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               一人一表</w:t>
      </w:r>
      <w:r>
        <w:rPr>
          <w:rFonts w:ascii="宋体" w:hAnsi="宋体"/>
          <w:sz w:val="18"/>
          <w:szCs w:val="18"/>
        </w:rPr>
        <w:t>、</w:t>
      </w:r>
      <w:r>
        <w:rPr>
          <w:rFonts w:hint="eastAsia" w:ascii="宋体" w:hAnsi="宋体"/>
          <w:sz w:val="18"/>
          <w:szCs w:val="18"/>
        </w:rPr>
        <w:t>复印有效</w:t>
      </w:r>
    </w:p>
    <w:tbl>
      <w:tblPr>
        <w:tblStyle w:val="7"/>
        <w:tblpPr w:leftFromText="180" w:rightFromText="180" w:vertAnchor="text" w:horzAnchor="margin" w:tblpY="7"/>
        <w:tblW w:w="91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567"/>
        <w:gridCol w:w="13"/>
        <w:gridCol w:w="841"/>
        <w:gridCol w:w="312"/>
        <w:gridCol w:w="1052"/>
        <w:gridCol w:w="317"/>
        <w:gridCol w:w="725"/>
        <w:gridCol w:w="567"/>
        <w:gridCol w:w="425"/>
        <w:gridCol w:w="810"/>
        <w:gridCol w:w="41"/>
        <w:gridCol w:w="283"/>
        <w:gridCol w:w="425"/>
        <w:gridCol w:w="709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55" w:type="dxa"/>
            <w:gridSpan w:val="2"/>
            <w:vMerge w:val="restart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单位名称</w:t>
            </w:r>
          </w:p>
        </w:tc>
        <w:tc>
          <w:tcPr>
            <w:tcW w:w="854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中文</w:t>
            </w:r>
          </w:p>
        </w:tc>
        <w:tc>
          <w:tcPr>
            <w:tcW w:w="6800" w:type="dxa"/>
            <w:gridSpan w:val="1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55" w:type="dxa"/>
            <w:gridSpan w:val="2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854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英文</w:t>
            </w:r>
          </w:p>
        </w:tc>
        <w:tc>
          <w:tcPr>
            <w:tcW w:w="6800" w:type="dxa"/>
            <w:gridSpan w:val="1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68" w:type="dxa"/>
            <w:gridSpan w:val="3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单位地址中文</w:t>
            </w:r>
          </w:p>
        </w:tc>
        <w:tc>
          <w:tcPr>
            <w:tcW w:w="5373" w:type="dxa"/>
            <w:gridSpan w:val="10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邮政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编码</w:t>
            </w:r>
          </w:p>
        </w:tc>
        <w:tc>
          <w:tcPr>
            <w:tcW w:w="1134" w:type="dxa"/>
            <w:vMerge w:val="restart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68" w:type="dxa"/>
            <w:gridSpan w:val="3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单位地址英文</w:t>
            </w:r>
          </w:p>
        </w:tc>
        <w:tc>
          <w:tcPr>
            <w:tcW w:w="5373" w:type="dxa"/>
            <w:gridSpan w:val="10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888" w:type="dxa"/>
            <w:vMerge w:val="restart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参团人员姓 名</w:t>
            </w:r>
          </w:p>
        </w:tc>
        <w:tc>
          <w:tcPr>
            <w:tcW w:w="580" w:type="dxa"/>
            <w:gridSpan w:val="2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中文</w:t>
            </w:r>
          </w:p>
        </w:tc>
        <w:tc>
          <w:tcPr>
            <w:tcW w:w="2522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性     别</w:t>
            </w:r>
          </w:p>
        </w:tc>
        <w:tc>
          <w:tcPr>
            <w:tcW w:w="1559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民</w:t>
            </w:r>
            <w:r>
              <w:rPr>
                <w:rFonts w:ascii="宋体" w:hAnsi="宋体"/>
                <w:sz w:val="20"/>
                <w:szCs w:val="20"/>
              </w:rPr>
              <w:t xml:space="preserve">   </w:t>
            </w:r>
            <w:r>
              <w:rPr>
                <w:rFonts w:hint="eastAsia" w:ascii="宋体" w:hAnsi="宋体"/>
                <w:sz w:val="20"/>
                <w:szCs w:val="20"/>
              </w:rPr>
              <w:t>族</w:t>
            </w:r>
          </w:p>
        </w:tc>
        <w:tc>
          <w:tcPr>
            <w:tcW w:w="1134" w:type="dxa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888" w:type="dxa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拼音</w:t>
            </w:r>
          </w:p>
        </w:tc>
        <w:tc>
          <w:tcPr>
            <w:tcW w:w="2522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出生年月日</w:t>
            </w:r>
          </w:p>
        </w:tc>
        <w:tc>
          <w:tcPr>
            <w:tcW w:w="1559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pacing w:val="28"/>
                <w:sz w:val="20"/>
                <w:szCs w:val="20"/>
              </w:rPr>
              <w:t>出生</w:t>
            </w:r>
            <w:r>
              <w:rPr>
                <w:rFonts w:hint="eastAsia" w:ascii="宋体" w:hAnsi="宋体"/>
                <w:sz w:val="20"/>
                <w:szCs w:val="20"/>
              </w:rPr>
              <w:t>地</w:t>
            </w:r>
          </w:p>
        </w:tc>
        <w:tc>
          <w:tcPr>
            <w:tcW w:w="1134" w:type="dxa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68" w:type="dxa"/>
            <w:gridSpan w:val="3"/>
            <w:vMerge w:val="restart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职务中文</w:t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职务英文</w:t>
            </w:r>
          </w:p>
        </w:tc>
        <w:tc>
          <w:tcPr>
            <w:tcW w:w="5373" w:type="dxa"/>
            <w:gridSpan w:val="10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户口所在地</w:t>
            </w:r>
          </w:p>
        </w:tc>
        <w:tc>
          <w:tcPr>
            <w:tcW w:w="1134" w:type="dxa"/>
            <w:vMerge w:val="restart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68" w:type="dxa"/>
            <w:gridSpan w:val="3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373" w:type="dxa"/>
            <w:gridSpan w:val="10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68" w:type="dxa"/>
            <w:gridSpan w:val="3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护照号码</w:t>
            </w:r>
          </w:p>
        </w:tc>
        <w:tc>
          <w:tcPr>
            <w:tcW w:w="2522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护照有效期</w:t>
            </w:r>
          </w:p>
        </w:tc>
        <w:tc>
          <w:tcPr>
            <w:tcW w:w="1559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护照签发地</w:t>
            </w:r>
          </w:p>
        </w:tc>
        <w:tc>
          <w:tcPr>
            <w:tcW w:w="1134" w:type="dxa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68" w:type="dxa"/>
            <w:gridSpan w:val="3"/>
            <w:vMerge w:val="restart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联系方式</w:t>
            </w:r>
          </w:p>
        </w:tc>
        <w:tc>
          <w:tcPr>
            <w:tcW w:w="1153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单位电话</w:t>
            </w:r>
          </w:p>
        </w:tc>
        <w:tc>
          <w:tcPr>
            <w:tcW w:w="3086" w:type="dxa"/>
            <w:gridSpan w:val="5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传   真</w:t>
            </w:r>
          </w:p>
        </w:tc>
        <w:tc>
          <w:tcPr>
            <w:tcW w:w="2551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68" w:type="dxa"/>
            <w:gridSpan w:val="3"/>
            <w:vMerge w:val="continue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153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E-Mail</w:t>
            </w:r>
          </w:p>
        </w:tc>
        <w:tc>
          <w:tcPr>
            <w:tcW w:w="3086" w:type="dxa"/>
            <w:gridSpan w:val="5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手   机</w:t>
            </w:r>
          </w:p>
        </w:tc>
        <w:tc>
          <w:tcPr>
            <w:tcW w:w="2551" w:type="dxa"/>
            <w:gridSpan w:val="4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68" w:type="dxa"/>
            <w:gridSpan w:val="3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家庭住址</w:t>
            </w:r>
          </w:p>
        </w:tc>
        <w:tc>
          <w:tcPr>
            <w:tcW w:w="5049" w:type="dxa"/>
            <w:gridSpan w:val="8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dxa"/>
            <w:gridSpan w:val="3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电话</w:t>
            </w:r>
          </w:p>
        </w:tc>
        <w:tc>
          <w:tcPr>
            <w:tcW w:w="1843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68" w:type="dxa"/>
            <w:gridSpan w:val="3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住宿</w:t>
            </w:r>
            <w:r>
              <w:rPr>
                <w:rFonts w:ascii="宋体" w:hAnsi="宋体"/>
                <w:sz w:val="20"/>
                <w:szCs w:val="20"/>
              </w:rPr>
              <w:br w:type="textWrapping"/>
            </w:r>
            <w:r>
              <w:rPr>
                <w:rFonts w:hint="eastAsia" w:ascii="宋体" w:hAnsi="宋体"/>
                <w:sz w:val="20"/>
                <w:szCs w:val="20"/>
              </w:rPr>
              <w:t>在（）内划勾</w:t>
            </w:r>
          </w:p>
        </w:tc>
        <w:tc>
          <w:tcPr>
            <w:tcW w:w="7641" w:type="dxa"/>
            <w:gridSpan w:val="13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需要单间（         ）   不需要单间（         ） 【单间需额外支付单房差费用】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0" w:hRule="atLeast"/>
        </w:trPr>
        <w:tc>
          <w:tcPr>
            <w:tcW w:w="1468" w:type="dxa"/>
            <w:gridSpan w:val="3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路线选择</w:t>
            </w:r>
          </w:p>
        </w:tc>
        <w:tc>
          <w:tcPr>
            <w:tcW w:w="7641" w:type="dxa"/>
            <w:gridSpan w:val="13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请填写通知内的路线序号：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468" w:type="dxa"/>
            <w:gridSpan w:val="3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单位联系人</w:t>
            </w:r>
          </w:p>
        </w:tc>
        <w:tc>
          <w:tcPr>
            <w:tcW w:w="2205" w:type="dxa"/>
            <w:gridSpan w:val="3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1042" w:type="dxa"/>
            <w:gridSpan w:val="2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电子邮箱</w:t>
            </w:r>
          </w:p>
        </w:tc>
        <w:tc>
          <w:tcPr>
            <w:tcW w:w="1802" w:type="dxa"/>
            <w:gridSpan w:val="3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dxa"/>
            <w:gridSpan w:val="3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电 话</w:t>
            </w:r>
          </w:p>
        </w:tc>
        <w:tc>
          <w:tcPr>
            <w:tcW w:w="1843" w:type="dxa"/>
            <w:gridSpan w:val="2"/>
            <w:noWrap w:val="0"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宋体" w:hAnsi="宋体"/>
                <w:sz w:val="20"/>
                <w:szCs w:val="20"/>
              </w:rPr>
            </w:pPr>
          </w:p>
        </w:tc>
      </w:tr>
    </w:tbl>
    <w:p>
      <w:pPr>
        <w:pStyle w:val="13"/>
        <w:numPr>
          <w:numId w:val="0"/>
        </w:numPr>
        <w:spacing w:line="360" w:lineRule="auto"/>
        <w:rPr>
          <w:rFonts w:hint="eastAsia" w:asciiTheme="minorEastAsia" w:hAnsiTheme="minorEastAsia" w:eastAsiaTheme="minorEastAsia" w:cstheme="minorBidi"/>
          <w:kern w:val="2"/>
          <w:sz w:val="24"/>
          <w:szCs w:val="24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558" w:bottom="1440" w:left="127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346FA"/>
    <w:multiLevelType w:val="multilevel"/>
    <w:tmpl w:val="06F346FA"/>
    <w:lvl w:ilvl="0" w:tentative="0">
      <w:start w:val="5"/>
      <w:numFmt w:val="bullet"/>
      <w:lvlText w:val="◆"/>
      <w:lvlJc w:val="left"/>
      <w:pPr>
        <w:ind w:left="360" w:hanging="360"/>
      </w:pPr>
      <w:rPr>
        <w:rFonts w:hint="eastAsia" w:ascii="宋体" w:hAnsi="宋体" w:eastAsia="宋体" w:cstheme="minorBid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C3E"/>
    <w:rsid w:val="000D03DC"/>
    <w:rsid w:val="00462F8F"/>
    <w:rsid w:val="005E0C3E"/>
    <w:rsid w:val="008A4528"/>
    <w:rsid w:val="00B87FDE"/>
    <w:rsid w:val="00DC1C1B"/>
    <w:rsid w:val="00F745BB"/>
    <w:rsid w:val="0D7946BD"/>
    <w:rsid w:val="10FB5250"/>
    <w:rsid w:val="1E682EA8"/>
    <w:rsid w:val="1EA908DD"/>
    <w:rsid w:val="222A7A88"/>
    <w:rsid w:val="30905AC3"/>
    <w:rsid w:val="329257DE"/>
    <w:rsid w:val="32B130B4"/>
    <w:rsid w:val="3F736292"/>
    <w:rsid w:val="4ED80292"/>
    <w:rsid w:val="566E6A53"/>
    <w:rsid w:val="5A795BC0"/>
    <w:rsid w:val="5D95453F"/>
    <w:rsid w:val="6544545E"/>
    <w:rsid w:val="683628CD"/>
    <w:rsid w:val="72AE00C2"/>
    <w:rsid w:val="7B742BA0"/>
    <w:rsid w:val="7BB02E9F"/>
    <w:rsid w:val="7BD3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uiPriority w:val="99"/>
    <w:rPr>
      <w:color w:val="0000FF"/>
      <w:u w:val="single"/>
    </w:rPr>
  </w:style>
  <w:style w:type="character" w:customStyle="1" w:styleId="12">
    <w:name w:val="正文文本 Char"/>
    <w:basedOn w:val="9"/>
    <w:link w:val="3"/>
    <w:qFormat/>
    <w:uiPriority w:val="0"/>
    <w:rPr>
      <w:rFonts w:ascii="Times New Roman" w:hAnsi="Times New Roman" w:eastAsia="宋体" w:cs="Times New Roman"/>
      <w:szCs w:val="2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174</Words>
  <Characters>992</Characters>
  <Lines>8</Lines>
  <Paragraphs>2</Paragraphs>
  <TotalTime>3</TotalTime>
  <ScaleCrop>false</ScaleCrop>
  <LinksUpToDate>false</LinksUpToDate>
  <CharactersWithSpaces>1164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2018-08-15T06:00:00Z</dcterms:created>
  <dc:creator>Windows 用户</dc:creator>
  <cp:lastModifiedBy>lenovo</cp:lastModifiedBy>
  <dcterms:modified xsi:type="dcterms:W3CDTF">2023-01-11T08:46:54Z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