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560" w:lineRule="exact"/>
        <w:ind w:firstLine="0"/>
        <w:jc w:val="left"/>
        <w:rPr>
          <w:rFonts w:hint="eastAsia" w:ascii="黑体" w:hAnsi="黑体" w:eastAsia="黑体" w:cs="黑体"/>
          <w:bCs/>
          <w:sz w:val="32"/>
          <w:szCs w:val="32"/>
        </w:rPr>
      </w:pPr>
      <w:bookmarkStart w:id="0" w:name="_GoBack"/>
      <w:bookmarkEnd w:id="0"/>
      <w:r>
        <w:rPr>
          <w:rFonts w:hint="eastAsia" w:ascii="黑体" w:hAnsi="黑体" w:eastAsia="黑体" w:cs="黑体"/>
          <w:bCs/>
          <w:sz w:val="32"/>
          <w:szCs w:val="32"/>
        </w:rPr>
        <w:t>附件7</w:t>
      </w:r>
    </w:p>
    <w:p>
      <w:pPr>
        <w:pStyle w:val="10"/>
        <w:spacing w:line="560" w:lineRule="exact"/>
        <w:ind w:firstLine="0"/>
        <w:jc w:val="left"/>
        <w:rPr>
          <w:rFonts w:hint="eastAsia" w:ascii="黑体" w:hAnsi="黑体" w:eastAsia="黑体" w:cs="黑体"/>
          <w:bCs/>
          <w:sz w:val="32"/>
          <w:szCs w:val="32"/>
          <w:lang w:eastAsia="zh-CN"/>
        </w:rPr>
      </w:pPr>
    </w:p>
    <w:p>
      <w:pPr>
        <w:widowControl/>
        <w:spacing w:before="468" w:beforeLines="150" w:line="560" w:lineRule="exact"/>
        <w:jc w:val="center"/>
        <w:textAlignment w:val="baseline"/>
        <w:rPr>
          <w:rFonts w:ascii="方正小标宋简体" w:hAnsi="仿宋" w:eastAsia="方正小标宋简体" w:cs="Times New Roman"/>
          <w:sz w:val="44"/>
          <w:szCs w:val="44"/>
        </w:rPr>
      </w:pPr>
      <w:r>
        <w:rPr>
          <w:rFonts w:hint="eastAsia" w:ascii="方正小标宋简体" w:hAnsi="仿宋" w:eastAsia="方正小标宋简体" w:cs="Times New Roman"/>
          <w:sz w:val="44"/>
          <w:szCs w:val="44"/>
        </w:rPr>
        <w:t>关于组织开展“全国铸造装备创新奖”</w:t>
      </w:r>
    </w:p>
    <w:p>
      <w:pPr>
        <w:keepNext w:val="0"/>
        <w:keepLines w:val="0"/>
        <w:pageBreakBefore w:val="0"/>
        <w:widowControl/>
        <w:kinsoku/>
        <w:wordWrap/>
        <w:overflowPunct/>
        <w:topLinePunct w:val="0"/>
        <w:autoSpaceDE/>
        <w:autoSpaceDN/>
        <w:bidi w:val="0"/>
        <w:adjustRightInd/>
        <w:snapToGrid/>
        <w:spacing w:line="560" w:lineRule="exact"/>
        <w:jc w:val="center"/>
        <w:textAlignment w:val="baseline"/>
        <w:rPr>
          <w:rFonts w:ascii="方正小标宋简体" w:hAnsi="仿宋" w:eastAsia="方正小标宋简体" w:cs="Times New Roman"/>
          <w:sz w:val="44"/>
          <w:szCs w:val="44"/>
        </w:rPr>
      </w:pPr>
      <w:r>
        <w:rPr>
          <w:rFonts w:hint="eastAsia" w:ascii="方正小标宋简体" w:hAnsi="仿宋" w:eastAsia="方正小标宋简体" w:cs="Times New Roman"/>
          <w:sz w:val="44"/>
          <w:szCs w:val="44"/>
        </w:rPr>
        <w:t>评选活动的通知</w:t>
      </w:r>
    </w:p>
    <w:p>
      <w:pPr>
        <w:widowControl/>
        <w:spacing w:before="156" w:beforeLines="50" w:line="560" w:lineRule="exact"/>
        <w:textAlignment w:val="baseline"/>
        <w:rPr>
          <w:rFonts w:hint="eastAsia" w:ascii="仿宋" w:hAnsi="仿宋" w:eastAsia="仿宋" w:cs="仿宋"/>
          <w:sz w:val="32"/>
          <w:szCs w:val="32"/>
        </w:rPr>
      </w:pPr>
      <w:r>
        <w:rPr>
          <w:rFonts w:hint="eastAsia" w:ascii="仿宋" w:hAnsi="仿宋" w:eastAsia="仿宋" w:cs="仿宋"/>
          <w:sz w:val="32"/>
          <w:szCs w:val="32"/>
        </w:rPr>
        <w:t>各有关铸造装备企业：</w:t>
      </w:r>
    </w:p>
    <w:p>
      <w:pPr>
        <w:widowControl/>
        <w:spacing w:line="560" w:lineRule="exact"/>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为进一步推动铸造装备的技术创新，更好地服务于铸造行业的转型升级，在中国铸造协会指导下，中国国际铸造博览会组委会、中国国际压铸工业展览会组委会、国际有色及特种铸造展览会</w:t>
      </w:r>
      <w:r>
        <w:rPr>
          <w:rFonts w:hint="eastAsia" w:ascii="仿宋" w:hAnsi="仿宋" w:eastAsia="仿宋" w:cs="Times New Roman"/>
          <w:sz w:val="32"/>
          <w:szCs w:val="32"/>
          <w:lang w:val="en-US" w:eastAsia="zh-CN"/>
        </w:rPr>
        <w:t>组委会</w:t>
      </w:r>
      <w:r>
        <w:rPr>
          <w:rFonts w:hint="eastAsia" w:ascii="仿宋" w:hAnsi="仿宋" w:eastAsia="仿宋" w:cs="Times New Roman"/>
          <w:sz w:val="32"/>
          <w:szCs w:val="32"/>
        </w:rPr>
        <w:t>将在“第</w:t>
      </w:r>
      <w:r>
        <w:rPr>
          <w:rFonts w:hint="eastAsia" w:ascii="仿宋" w:hAnsi="仿宋" w:eastAsia="仿宋" w:cs="Times New Roman"/>
          <w:sz w:val="32"/>
          <w:szCs w:val="32"/>
          <w:lang w:eastAsia="zh-CN"/>
        </w:rPr>
        <w:t>二十二届</w:t>
      </w:r>
      <w:r>
        <w:rPr>
          <w:rFonts w:hint="eastAsia" w:ascii="仿宋" w:hAnsi="仿宋" w:eastAsia="仿宋" w:cs="Times New Roman"/>
          <w:sz w:val="32"/>
          <w:szCs w:val="32"/>
        </w:rPr>
        <w:t>中国国际铸造博览会、第</w:t>
      </w:r>
      <w:r>
        <w:rPr>
          <w:rFonts w:hint="eastAsia" w:ascii="仿宋" w:hAnsi="仿宋" w:eastAsia="仿宋" w:cs="Times New Roman"/>
          <w:sz w:val="32"/>
          <w:szCs w:val="32"/>
          <w:lang w:eastAsia="zh-CN"/>
        </w:rPr>
        <w:t>十七届</w:t>
      </w:r>
      <w:r>
        <w:rPr>
          <w:rFonts w:hint="eastAsia" w:ascii="仿宋" w:hAnsi="仿宋" w:eastAsia="仿宋" w:cs="Times New Roman"/>
          <w:sz w:val="32"/>
          <w:szCs w:val="32"/>
        </w:rPr>
        <w:t>中国国际压铸工业展览会、第</w:t>
      </w:r>
      <w:r>
        <w:rPr>
          <w:rFonts w:hint="eastAsia" w:ascii="仿宋" w:hAnsi="仿宋" w:eastAsia="仿宋" w:cs="Times New Roman"/>
          <w:sz w:val="32"/>
          <w:szCs w:val="32"/>
          <w:lang w:eastAsia="zh-CN"/>
        </w:rPr>
        <w:t>十七届</w:t>
      </w:r>
      <w:r>
        <w:rPr>
          <w:rFonts w:hint="eastAsia" w:ascii="仿宋" w:hAnsi="仿宋" w:eastAsia="仿宋" w:cs="Times New Roman"/>
          <w:sz w:val="32"/>
          <w:szCs w:val="32"/>
        </w:rPr>
        <w:t>国际有色及特种铸造展览会”期间联合举办“全国铸造装备创新奖”评选活动，对形成一定市场份额或对行业有引领作用的铸造装备新产品进行评比表彰。现将有关事项通知如下：</w:t>
      </w:r>
    </w:p>
    <w:p>
      <w:pPr>
        <w:widowControl/>
        <w:spacing w:before="156" w:beforeLines="50" w:line="560" w:lineRule="exact"/>
        <w:textAlignment w:val="baseline"/>
        <w:rPr>
          <w:rFonts w:ascii="仿宋" w:hAnsi="仿宋" w:eastAsia="仿宋" w:cs="Times New Roman"/>
          <w:sz w:val="32"/>
          <w:szCs w:val="32"/>
        </w:rPr>
      </w:pPr>
      <w:r>
        <w:rPr>
          <w:rFonts w:hint="eastAsia" w:ascii="黑体" w:hAnsi="黑体" w:eastAsia="黑体" w:cs="Times New Roman"/>
          <w:sz w:val="32"/>
          <w:szCs w:val="32"/>
        </w:rPr>
        <w:t>一、参评条件</w:t>
      </w:r>
    </w:p>
    <w:p>
      <w:pPr>
        <w:widowControl/>
        <w:spacing w:line="560" w:lineRule="exact"/>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参加“第</w:t>
      </w:r>
      <w:r>
        <w:rPr>
          <w:rFonts w:hint="eastAsia" w:ascii="仿宋" w:hAnsi="仿宋" w:eastAsia="仿宋" w:cs="Times New Roman"/>
          <w:sz w:val="32"/>
          <w:szCs w:val="32"/>
          <w:lang w:eastAsia="zh-CN"/>
        </w:rPr>
        <w:t>二十二届</w:t>
      </w:r>
      <w:r>
        <w:rPr>
          <w:rFonts w:hint="eastAsia" w:ascii="仿宋" w:hAnsi="仿宋" w:eastAsia="仿宋" w:cs="Times New Roman"/>
          <w:sz w:val="32"/>
          <w:szCs w:val="32"/>
        </w:rPr>
        <w:t>中国国际铸造博览会、第</w:t>
      </w:r>
      <w:r>
        <w:rPr>
          <w:rFonts w:hint="eastAsia" w:ascii="仿宋" w:hAnsi="仿宋" w:eastAsia="仿宋" w:cs="Times New Roman"/>
          <w:sz w:val="32"/>
          <w:szCs w:val="32"/>
          <w:lang w:eastAsia="zh-CN"/>
        </w:rPr>
        <w:t>十七届</w:t>
      </w:r>
      <w:r>
        <w:rPr>
          <w:rFonts w:hint="eastAsia" w:ascii="仿宋" w:hAnsi="仿宋" w:eastAsia="仿宋" w:cs="Times New Roman"/>
          <w:sz w:val="32"/>
          <w:szCs w:val="32"/>
        </w:rPr>
        <w:t>中国国际压铸工业展览会、第</w:t>
      </w:r>
      <w:r>
        <w:rPr>
          <w:rFonts w:hint="eastAsia" w:ascii="仿宋" w:hAnsi="仿宋" w:eastAsia="仿宋" w:cs="Times New Roman"/>
          <w:sz w:val="32"/>
          <w:szCs w:val="32"/>
          <w:lang w:eastAsia="zh-CN"/>
        </w:rPr>
        <w:t>十七届</w:t>
      </w:r>
      <w:r>
        <w:rPr>
          <w:rFonts w:hint="eastAsia" w:ascii="仿宋" w:hAnsi="仿宋" w:eastAsia="仿宋" w:cs="Times New Roman"/>
          <w:sz w:val="32"/>
          <w:szCs w:val="32"/>
        </w:rPr>
        <w:t>国际有色及特种铸造展览会”且满足下列条件的铸造装备企业，都可以申报：</w:t>
      </w:r>
    </w:p>
    <w:p>
      <w:pPr>
        <w:widowControl/>
        <w:spacing w:line="560" w:lineRule="exact"/>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1.自主研究、开发、生产的高新技术产品，填补了国内空白或技术水平达到了国内领先水平。</w:t>
      </w:r>
    </w:p>
    <w:p>
      <w:pPr>
        <w:widowControl/>
        <w:spacing w:line="560" w:lineRule="exact"/>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2.引进、消化、吸收、推广和应用国内外科技成果，或合作开发生产的高新技术产品。</w:t>
      </w:r>
    </w:p>
    <w:p>
      <w:pPr>
        <w:widowControl/>
        <w:spacing w:line="560" w:lineRule="exact"/>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3.获得发明专利、实用新型专利或向国家知识产权局提出专利申请(取得专利申请号)并已推广使用的铸造装备产品。</w:t>
      </w:r>
    </w:p>
    <w:p>
      <w:pPr>
        <w:widowControl/>
        <w:spacing w:line="560" w:lineRule="exact"/>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4.自主研制开发的、技术创新水平高且具有重大潜在市场价值的新发明、新创造的铸造装备产品。</w:t>
      </w:r>
    </w:p>
    <w:p>
      <w:pPr>
        <w:widowControl/>
        <w:spacing w:before="156" w:beforeLines="50" w:line="560" w:lineRule="exact"/>
        <w:textAlignment w:val="baseline"/>
        <w:rPr>
          <w:rFonts w:ascii="仿宋" w:hAnsi="仿宋" w:eastAsia="仿宋" w:cs="Times New Roman"/>
          <w:sz w:val="32"/>
          <w:szCs w:val="32"/>
        </w:rPr>
      </w:pPr>
      <w:r>
        <w:rPr>
          <w:rFonts w:hint="eastAsia" w:ascii="黑体" w:hAnsi="黑体" w:eastAsia="黑体" w:cs="Times New Roman"/>
          <w:sz w:val="32"/>
          <w:szCs w:val="32"/>
        </w:rPr>
        <w:t>二、申报说明</w:t>
      </w:r>
    </w:p>
    <w:p>
      <w:pPr>
        <w:widowControl/>
        <w:spacing w:line="560" w:lineRule="exact"/>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1.参评装备为企业独立制造产品，不得侵犯他人知识产权。</w:t>
      </w:r>
    </w:p>
    <w:p>
      <w:pPr>
        <w:widowControl/>
        <w:spacing w:line="560" w:lineRule="exact"/>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2.填写《铸造装备创新奖评选申报表》（见附件8），与技术总结、单独排版的装备照片一起，于</w:t>
      </w:r>
      <w:r>
        <w:rPr>
          <w:rFonts w:hint="eastAsia" w:ascii="仿宋" w:hAnsi="仿宋" w:eastAsia="仿宋" w:cs="Times New Roman"/>
          <w:sz w:val="32"/>
          <w:szCs w:val="32"/>
          <w:lang w:eastAsia="zh-CN"/>
        </w:rPr>
        <w:t>2024</w:t>
      </w:r>
      <w:r>
        <w:rPr>
          <w:rFonts w:hint="eastAsia" w:ascii="仿宋" w:hAnsi="仿宋" w:eastAsia="仿宋" w:cs="Times New Roman"/>
          <w:sz w:val="32"/>
          <w:szCs w:val="32"/>
        </w:rPr>
        <w:t>年</w:t>
      </w:r>
      <w:r>
        <w:rPr>
          <w:rFonts w:hint="eastAsia" w:ascii="仿宋" w:hAnsi="仿宋" w:eastAsia="仿宋" w:cs="Times New Roman"/>
          <w:sz w:val="32"/>
          <w:szCs w:val="32"/>
          <w:lang w:val="en-US" w:eastAsia="zh-CN"/>
        </w:rPr>
        <w:t>5</w:t>
      </w:r>
      <w:r>
        <w:rPr>
          <w:rFonts w:hint="eastAsia" w:ascii="仿宋" w:hAnsi="仿宋" w:eastAsia="仿宋" w:cs="Times New Roman"/>
          <w:sz w:val="32"/>
          <w:szCs w:val="32"/>
        </w:rPr>
        <w:t>月</w:t>
      </w:r>
      <w:r>
        <w:rPr>
          <w:rFonts w:ascii="仿宋" w:hAnsi="仿宋" w:eastAsia="仿宋" w:cs="Times New Roman"/>
          <w:sz w:val="32"/>
          <w:szCs w:val="32"/>
        </w:rPr>
        <w:t>31</w:t>
      </w:r>
      <w:r>
        <w:rPr>
          <w:rFonts w:hint="eastAsia" w:ascii="仿宋" w:hAnsi="仿宋" w:eastAsia="仿宋" w:cs="Times New Roman"/>
          <w:sz w:val="32"/>
          <w:szCs w:val="32"/>
        </w:rPr>
        <w:t>日前将电子版报至评选工作组</w:t>
      </w:r>
      <w:r>
        <w:rPr>
          <w:rFonts w:ascii="仿宋" w:hAnsi="仿宋" w:eastAsia="仿宋" w:cs="Times New Roman"/>
          <w:sz w:val="32"/>
          <w:szCs w:val="32"/>
        </w:rPr>
        <w:t>指定联系人</w:t>
      </w:r>
      <w:r>
        <w:rPr>
          <w:rFonts w:hint="eastAsia" w:ascii="仿宋" w:hAnsi="仿宋" w:eastAsia="仿宋" w:cs="Times New Roman"/>
          <w:sz w:val="32"/>
          <w:szCs w:val="32"/>
        </w:rPr>
        <w:t>。</w:t>
      </w:r>
    </w:p>
    <w:p>
      <w:pPr>
        <w:widowControl/>
        <w:spacing w:line="560" w:lineRule="exact"/>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3.原则上参评装备或其核心部件应在“第</w:t>
      </w:r>
      <w:r>
        <w:rPr>
          <w:rFonts w:hint="eastAsia" w:ascii="仿宋" w:hAnsi="仿宋" w:eastAsia="仿宋" w:cs="Times New Roman"/>
          <w:sz w:val="32"/>
          <w:szCs w:val="32"/>
          <w:lang w:eastAsia="zh-CN"/>
        </w:rPr>
        <w:t>二十二届</w:t>
      </w:r>
      <w:r>
        <w:rPr>
          <w:rFonts w:hint="eastAsia" w:ascii="仿宋" w:hAnsi="仿宋" w:eastAsia="仿宋" w:cs="Times New Roman"/>
          <w:sz w:val="32"/>
          <w:szCs w:val="32"/>
        </w:rPr>
        <w:t>中国国际铸造博览会、第</w:t>
      </w:r>
      <w:r>
        <w:rPr>
          <w:rFonts w:hint="eastAsia" w:ascii="仿宋" w:hAnsi="仿宋" w:eastAsia="仿宋" w:cs="Times New Roman"/>
          <w:sz w:val="32"/>
          <w:szCs w:val="32"/>
          <w:lang w:eastAsia="zh-CN"/>
        </w:rPr>
        <w:t>十七届</w:t>
      </w:r>
      <w:r>
        <w:rPr>
          <w:rFonts w:hint="eastAsia" w:ascii="仿宋" w:hAnsi="仿宋" w:eastAsia="仿宋" w:cs="Times New Roman"/>
          <w:sz w:val="32"/>
          <w:szCs w:val="32"/>
        </w:rPr>
        <w:t>中国国际压铸工业展览会、第</w:t>
      </w:r>
      <w:r>
        <w:rPr>
          <w:rFonts w:hint="eastAsia" w:ascii="仿宋" w:hAnsi="仿宋" w:eastAsia="仿宋" w:cs="Times New Roman"/>
          <w:sz w:val="32"/>
          <w:szCs w:val="32"/>
          <w:lang w:eastAsia="zh-CN"/>
        </w:rPr>
        <w:t>十七届</w:t>
      </w:r>
      <w:r>
        <w:rPr>
          <w:rFonts w:hint="eastAsia" w:ascii="仿宋" w:hAnsi="仿宋" w:eastAsia="仿宋" w:cs="Times New Roman"/>
          <w:sz w:val="32"/>
          <w:szCs w:val="32"/>
        </w:rPr>
        <w:t>国际有色及特种铸造展览会”展出。</w:t>
      </w:r>
    </w:p>
    <w:p>
      <w:pPr>
        <w:widowControl/>
        <w:spacing w:before="156" w:beforeLines="50" w:line="560" w:lineRule="exact"/>
        <w:textAlignment w:val="baseline"/>
        <w:rPr>
          <w:rFonts w:ascii="黑体" w:hAnsi="黑体" w:eastAsia="黑体" w:cs="Times New Roman"/>
          <w:sz w:val="32"/>
          <w:szCs w:val="32"/>
        </w:rPr>
      </w:pPr>
      <w:r>
        <w:rPr>
          <w:rFonts w:hint="eastAsia" w:ascii="黑体" w:hAnsi="黑体" w:eastAsia="黑体" w:cs="Times New Roman"/>
          <w:sz w:val="32"/>
          <w:szCs w:val="32"/>
        </w:rPr>
        <w:t>三、评比说明</w:t>
      </w:r>
    </w:p>
    <w:p>
      <w:pPr>
        <w:widowControl/>
        <w:spacing w:line="560" w:lineRule="exact"/>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1.评选工作组于</w:t>
      </w:r>
      <w:r>
        <w:rPr>
          <w:rFonts w:hint="eastAsia" w:ascii="仿宋" w:hAnsi="仿宋" w:eastAsia="仿宋" w:cs="Times New Roman"/>
          <w:sz w:val="32"/>
          <w:szCs w:val="32"/>
          <w:lang w:eastAsia="zh-CN"/>
        </w:rPr>
        <w:t>2024</w:t>
      </w:r>
      <w:r>
        <w:rPr>
          <w:rFonts w:hint="eastAsia" w:ascii="仿宋" w:hAnsi="仿宋" w:eastAsia="仿宋" w:cs="Times New Roman"/>
          <w:sz w:val="32"/>
          <w:szCs w:val="32"/>
        </w:rPr>
        <w:t>年</w:t>
      </w:r>
      <w:r>
        <w:rPr>
          <w:rFonts w:hint="eastAsia" w:ascii="仿宋" w:hAnsi="仿宋" w:eastAsia="仿宋" w:cs="Times New Roman"/>
          <w:sz w:val="32"/>
          <w:szCs w:val="32"/>
          <w:lang w:val="en-US" w:eastAsia="zh-CN"/>
        </w:rPr>
        <w:t>6</w:t>
      </w:r>
      <w:r>
        <w:rPr>
          <w:rFonts w:hint="eastAsia" w:ascii="仿宋" w:hAnsi="仿宋" w:eastAsia="仿宋" w:cs="Times New Roman"/>
          <w:sz w:val="32"/>
          <w:szCs w:val="32"/>
        </w:rPr>
        <w:t>月</w:t>
      </w:r>
      <w:r>
        <w:rPr>
          <w:rFonts w:hint="eastAsia" w:ascii="仿宋" w:hAnsi="仿宋" w:eastAsia="仿宋" w:cs="Times New Roman"/>
          <w:sz w:val="32"/>
          <w:szCs w:val="32"/>
          <w:lang w:val="en-US" w:eastAsia="zh-CN"/>
        </w:rPr>
        <w:t>5</w:t>
      </w:r>
      <w:r>
        <w:rPr>
          <w:rFonts w:hint="eastAsia" w:ascii="仿宋" w:hAnsi="仿宋" w:eastAsia="仿宋" w:cs="Times New Roman"/>
          <w:sz w:val="32"/>
          <w:szCs w:val="32"/>
        </w:rPr>
        <w:t>日前，对企业申报资料进行资格审查，</w:t>
      </w:r>
      <w:r>
        <w:rPr>
          <w:rFonts w:ascii="仿宋" w:hAnsi="仿宋" w:eastAsia="仿宋" w:cs="Times New Roman"/>
          <w:sz w:val="32"/>
          <w:szCs w:val="32"/>
        </w:rPr>
        <w:t>必要</w:t>
      </w:r>
      <w:r>
        <w:rPr>
          <w:rFonts w:hint="eastAsia" w:ascii="仿宋" w:hAnsi="仿宋" w:eastAsia="仿宋" w:cs="Times New Roman"/>
          <w:sz w:val="32"/>
          <w:szCs w:val="32"/>
        </w:rPr>
        <w:t>时</w:t>
      </w:r>
      <w:r>
        <w:rPr>
          <w:rFonts w:ascii="仿宋" w:hAnsi="仿宋" w:eastAsia="仿宋" w:cs="Times New Roman"/>
          <w:sz w:val="32"/>
          <w:szCs w:val="32"/>
        </w:rPr>
        <w:t>进行现场核实</w:t>
      </w:r>
      <w:r>
        <w:rPr>
          <w:rFonts w:hint="eastAsia" w:ascii="仿宋" w:hAnsi="仿宋" w:eastAsia="仿宋" w:cs="Times New Roman"/>
          <w:sz w:val="32"/>
          <w:szCs w:val="32"/>
        </w:rPr>
        <w:t>。</w:t>
      </w:r>
    </w:p>
    <w:p>
      <w:pPr>
        <w:widowControl/>
        <w:spacing w:line="560" w:lineRule="exact"/>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2.评选工作组于</w:t>
      </w:r>
      <w:r>
        <w:rPr>
          <w:rFonts w:hint="eastAsia" w:ascii="仿宋" w:hAnsi="仿宋" w:eastAsia="仿宋" w:cs="Times New Roman"/>
          <w:sz w:val="32"/>
          <w:szCs w:val="32"/>
          <w:lang w:eastAsia="zh-CN"/>
        </w:rPr>
        <w:t>2024</w:t>
      </w:r>
      <w:r>
        <w:rPr>
          <w:rFonts w:hint="eastAsia" w:ascii="仿宋" w:hAnsi="仿宋" w:eastAsia="仿宋" w:cs="Times New Roman"/>
          <w:sz w:val="32"/>
          <w:szCs w:val="32"/>
        </w:rPr>
        <w:t>年</w:t>
      </w:r>
      <w:r>
        <w:rPr>
          <w:rFonts w:hint="eastAsia" w:ascii="仿宋" w:hAnsi="仿宋" w:eastAsia="仿宋" w:cs="Times New Roman"/>
          <w:sz w:val="32"/>
          <w:szCs w:val="32"/>
          <w:lang w:val="en-US" w:eastAsia="zh-CN"/>
        </w:rPr>
        <w:t>6</w:t>
      </w:r>
      <w:r>
        <w:rPr>
          <w:rFonts w:hint="eastAsia" w:ascii="仿宋" w:hAnsi="仿宋" w:eastAsia="仿宋" w:cs="Times New Roman"/>
          <w:sz w:val="32"/>
          <w:szCs w:val="32"/>
        </w:rPr>
        <w:t>月</w:t>
      </w:r>
      <w:r>
        <w:rPr>
          <w:rFonts w:hint="eastAsia" w:ascii="仿宋" w:hAnsi="仿宋" w:eastAsia="仿宋" w:cs="Times New Roman"/>
          <w:sz w:val="32"/>
          <w:szCs w:val="32"/>
          <w:lang w:val="en-US" w:eastAsia="zh-CN"/>
        </w:rPr>
        <w:t>15</w:t>
      </w:r>
      <w:r>
        <w:rPr>
          <w:rFonts w:hint="eastAsia" w:ascii="仿宋" w:hAnsi="仿宋" w:eastAsia="仿宋" w:cs="Times New Roman"/>
          <w:sz w:val="32"/>
          <w:szCs w:val="32"/>
        </w:rPr>
        <w:t>日前，依据评价指标体系对参评装备资料</w:t>
      </w:r>
      <w:r>
        <w:rPr>
          <w:rFonts w:hint="eastAsia" w:ascii="仿宋" w:hAnsi="仿宋" w:eastAsia="仿宋" w:cs="Times New Roman"/>
          <w:sz w:val="32"/>
          <w:szCs w:val="32"/>
          <w:lang w:val="en-US" w:eastAsia="zh-CN"/>
        </w:rPr>
        <w:t>进行</w:t>
      </w:r>
      <w:r>
        <w:rPr>
          <w:rFonts w:hint="eastAsia" w:ascii="仿宋" w:hAnsi="仿宋" w:eastAsia="仿宋" w:cs="Times New Roman"/>
          <w:sz w:val="32"/>
          <w:szCs w:val="32"/>
        </w:rPr>
        <w:t>评审，评出初步获奖名单。</w:t>
      </w:r>
    </w:p>
    <w:p>
      <w:pPr>
        <w:widowControl/>
        <w:spacing w:line="560" w:lineRule="exact"/>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3.在展会期间，评选工作组将组织专家到获奖装备展台现场核实，与申报材料不符的将取消获奖资格。</w:t>
      </w:r>
    </w:p>
    <w:p>
      <w:pPr>
        <w:widowControl/>
        <w:spacing w:before="156" w:beforeLines="50" w:line="560" w:lineRule="exact"/>
        <w:textAlignment w:val="baseline"/>
        <w:rPr>
          <w:rFonts w:ascii="黑体" w:hAnsi="黑体" w:eastAsia="黑体" w:cs="Times New Roman"/>
          <w:sz w:val="32"/>
          <w:szCs w:val="32"/>
        </w:rPr>
      </w:pPr>
      <w:r>
        <w:rPr>
          <w:rFonts w:hint="eastAsia" w:ascii="黑体" w:hAnsi="黑体" w:eastAsia="黑体" w:cs="Times New Roman"/>
          <w:sz w:val="32"/>
          <w:szCs w:val="32"/>
        </w:rPr>
        <w:t>四、评比颁奖</w:t>
      </w:r>
    </w:p>
    <w:p>
      <w:pPr>
        <w:spacing w:line="560" w:lineRule="exact"/>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展会期间将给获奖铸造装备企业颁发“全国铸造装备创新奖”奖牌。</w:t>
      </w:r>
    </w:p>
    <w:p>
      <w:pPr>
        <w:widowControl/>
        <w:spacing w:before="156" w:beforeLines="50" w:line="560" w:lineRule="exact"/>
        <w:textAlignment w:val="baseline"/>
        <w:rPr>
          <w:rFonts w:ascii="仿宋" w:hAnsi="仿宋" w:eastAsia="仿宋" w:cs="Times New Roman"/>
          <w:sz w:val="32"/>
          <w:szCs w:val="32"/>
        </w:rPr>
      </w:pPr>
      <w:r>
        <w:rPr>
          <w:rFonts w:hint="eastAsia" w:ascii="黑体" w:hAnsi="黑体" w:eastAsia="黑体" w:cs="Times New Roman"/>
          <w:sz w:val="32"/>
          <w:szCs w:val="32"/>
        </w:rPr>
        <w:t>五、相关说明</w:t>
      </w:r>
    </w:p>
    <w:p>
      <w:pPr>
        <w:widowControl/>
        <w:spacing w:line="560" w:lineRule="exact"/>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.该项</w:t>
      </w:r>
      <w:r>
        <w:rPr>
          <w:rFonts w:hint="eastAsia" w:ascii="仿宋" w:hAnsi="仿宋" w:eastAsia="仿宋" w:cs="Times New Roman"/>
          <w:sz w:val="32"/>
          <w:szCs w:val="32"/>
        </w:rPr>
        <w:t>评比活动是为鼓励铸造装备企业积极创新的荣誉奖励，不收取评审费用；</w:t>
      </w:r>
    </w:p>
    <w:p>
      <w:pPr>
        <w:widowControl/>
        <w:spacing w:line="560" w:lineRule="exact"/>
        <w:ind w:firstLine="640" w:firstLineChars="200"/>
        <w:textAlignment w:val="baseline"/>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rPr>
        <w:t>.如需现场确认，参评企业负担专家现场考察的差旅费用。</w:t>
      </w:r>
    </w:p>
    <w:p>
      <w:pPr>
        <w:widowControl/>
        <w:spacing w:before="156" w:beforeLines="50" w:line="560" w:lineRule="exact"/>
        <w:textAlignment w:val="baseline"/>
        <w:rPr>
          <w:rFonts w:ascii="黑体" w:hAnsi="黑体" w:eastAsia="黑体" w:cs="Times New Roman"/>
          <w:sz w:val="32"/>
          <w:szCs w:val="32"/>
        </w:rPr>
      </w:pPr>
      <w:r>
        <w:rPr>
          <w:rFonts w:hint="eastAsia" w:ascii="黑体" w:hAnsi="黑体" w:eastAsia="黑体" w:cs="Times New Roman"/>
          <w:sz w:val="32"/>
          <w:szCs w:val="32"/>
        </w:rPr>
        <w:t>六、联系方式</w:t>
      </w:r>
    </w:p>
    <w:p>
      <w:pPr>
        <w:widowControl/>
        <w:spacing w:line="560" w:lineRule="exact"/>
        <w:ind w:firstLine="560" w:firstLineChars="200"/>
        <w:jc w:val="left"/>
        <w:textAlignment w:val="baseline"/>
        <w:rPr>
          <w:rFonts w:ascii="Times New Roman" w:hAnsi="Times New Roman" w:eastAsia="仿宋" w:cs="Times New Roman"/>
          <w:spacing w:val="-20"/>
          <w:sz w:val="32"/>
          <w:szCs w:val="32"/>
        </w:rPr>
      </w:pPr>
      <w:r>
        <w:rPr>
          <w:rFonts w:hint="eastAsia" w:ascii="Times New Roman" w:hAnsi="Times New Roman" w:eastAsia="仿宋" w:cs="Times New Roman"/>
          <w:spacing w:val="-20"/>
          <w:sz w:val="32"/>
          <w:szCs w:val="32"/>
        </w:rPr>
        <w:t xml:space="preserve">曹林锋  13381182531（同微信）  </w:t>
      </w:r>
      <w:r>
        <w:fldChar w:fldCharType="begin"/>
      </w:r>
      <w:r>
        <w:instrText xml:space="preserve"> HYPERLINK "mailto:caolinfeng@foundry.com.cn" </w:instrText>
      </w:r>
      <w:r>
        <w:fldChar w:fldCharType="separate"/>
      </w:r>
      <w:r>
        <w:rPr>
          <w:rFonts w:hint="eastAsia" w:ascii="Times New Roman" w:hAnsi="Times New Roman" w:eastAsia="仿宋" w:cs="Times New Roman"/>
          <w:spacing w:val="-20"/>
          <w:sz w:val="32"/>
          <w:szCs w:val="32"/>
        </w:rPr>
        <w:t>caolinfeng@foundry.com.cn</w:t>
      </w:r>
      <w:r>
        <w:rPr>
          <w:rFonts w:hint="eastAsia" w:ascii="Times New Roman" w:hAnsi="Times New Roman" w:eastAsia="仿宋" w:cs="Times New Roman"/>
          <w:spacing w:val="-20"/>
          <w:sz w:val="32"/>
          <w:szCs w:val="32"/>
        </w:rPr>
        <w:fldChar w:fldCharType="end"/>
      </w:r>
    </w:p>
    <w:p>
      <w:pPr>
        <w:widowControl/>
        <w:spacing w:line="560" w:lineRule="exact"/>
        <w:ind w:firstLine="560" w:firstLineChars="200"/>
        <w:jc w:val="left"/>
        <w:textAlignment w:val="baseline"/>
        <w:rPr>
          <w:rFonts w:ascii="Times New Roman" w:hAnsi="Times New Roman" w:eastAsia="仿宋" w:cs="Times New Roman"/>
          <w:spacing w:val="-20"/>
          <w:sz w:val="32"/>
          <w:szCs w:val="32"/>
        </w:rPr>
      </w:pPr>
      <w:r>
        <w:rPr>
          <w:rFonts w:hint="eastAsia" w:ascii="Times New Roman" w:hAnsi="Times New Roman" w:eastAsia="仿宋" w:cs="Times New Roman"/>
          <w:spacing w:val="-20"/>
          <w:sz w:val="32"/>
          <w:szCs w:val="32"/>
        </w:rPr>
        <w:t>黄亚伟</w:t>
      </w:r>
      <w:r>
        <w:rPr>
          <w:rFonts w:ascii="Times New Roman" w:hAnsi="Times New Roman" w:eastAsia="仿宋" w:cs="Times New Roman"/>
          <w:spacing w:val="-20"/>
          <w:sz w:val="32"/>
          <w:szCs w:val="32"/>
        </w:rPr>
        <w:t xml:space="preserve">  13381183809</w:t>
      </w:r>
      <w:r>
        <w:rPr>
          <w:rFonts w:hint="eastAsia" w:ascii="Times New Roman" w:hAnsi="Times New Roman" w:eastAsia="仿宋" w:cs="Times New Roman"/>
          <w:spacing w:val="-20"/>
          <w:sz w:val="32"/>
          <w:szCs w:val="32"/>
        </w:rPr>
        <w:t>（同微信）</w:t>
      </w:r>
      <w:r>
        <w:rPr>
          <w:rFonts w:ascii="Times New Roman" w:hAnsi="Times New Roman" w:eastAsia="仿宋" w:cs="Times New Roman"/>
          <w:spacing w:val="-20"/>
          <w:sz w:val="32"/>
          <w:szCs w:val="32"/>
        </w:rPr>
        <w:t xml:space="preserve">  huangyawei@foundry.com.cn</w:t>
      </w:r>
    </w:p>
    <w:p>
      <w:pPr>
        <w:widowControl/>
        <w:spacing w:line="560" w:lineRule="exact"/>
        <w:ind w:firstLine="560" w:firstLineChars="200"/>
        <w:jc w:val="left"/>
        <w:textAlignment w:val="baseline"/>
        <w:rPr>
          <w:rFonts w:ascii="仿宋_GB2312" w:eastAsia="仿宋_GB2312"/>
          <w:sz w:val="28"/>
          <w:szCs w:val="28"/>
        </w:rPr>
      </w:pPr>
      <w:r>
        <w:rPr>
          <w:rFonts w:hint="eastAsia" w:ascii="Times New Roman" w:hAnsi="Times New Roman" w:eastAsia="仿宋" w:cs="Times New Roman"/>
          <w:spacing w:val="-20"/>
          <w:sz w:val="32"/>
          <w:szCs w:val="32"/>
        </w:rPr>
        <w:t xml:space="preserve">刘树生  18911227993（同微信）  </w:t>
      </w:r>
      <w:r>
        <w:fldChar w:fldCharType="begin"/>
      </w:r>
      <w:r>
        <w:instrText xml:space="preserve"> HYPERLINK "mailto:wangzhiwen@foundry.com.cn" \h </w:instrText>
      </w:r>
      <w:r>
        <w:fldChar w:fldCharType="separate"/>
      </w:r>
      <w:r>
        <w:rPr>
          <w:rFonts w:hint="eastAsia" w:ascii="Times New Roman" w:hAnsi="Times New Roman" w:eastAsia="仿宋" w:cs="Times New Roman"/>
          <w:spacing w:val="-20"/>
          <w:sz w:val="32"/>
          <w:szCs w:val="32"/>
        </w:rPr>
        <w:t>liushusheng@foundry.com.cn</w:t>
      </w:r>
      <w:r>
        <w:rPr>
          <w:rFonts w:hint="eastAsia" w:ascii="Times New Roman" w:hAnsi="Times New Roman" w:eastAsia="仿宋" w:cs="Times New Roman"/>
          <w:spacing w:val="-20"/>
          <w:sz w:val="32"/>
          <w:szCs w:val="32"/>
        </w:rPr>
        <w:fldChar w:fldCharType="end"/>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8DFE20C-355B-49CD-BB7E-3DA38E82204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E6ABD05-CE62-4CD5-8306-666EB97F9B52}"/>
  </w:font>
  <w:font w:name="方正小标宋简体">
    <w:panose1 w:val="02000000000000000000"/>
    <w:charset w:val="86"/>
    <w:family w:val="auto"/>
    <w:pitch w:val="default"/>
    <w:sig w:usb0="00000001" w:usb1="080E0000" w:usb2="00000000" w:usb3="00000000" w:csb0="00040000" w:csb1="00000000"/>
    <w:embedRegular r:id="rId3" w:fontKey="{CFAF9627-0B87-483C-99AA-5D5697C60F34}"/>
  </w:font>
  <w:font w:name="仿宋">
    <w:panose1 w:val="02010609060101010101"/>
    <w:charset w:val="86"/>
    <w:family w:val="modern"/>
    <w:pitch w:val="default"/>
    <w:sig w:usb0="800002BF" w:usb1="38CF7CFA" w:usb2="00000016" w:usb3="00000000" w:csb0="00040001" w:csb1="00000000"/>
    <w:embedRegular r:id="rId4" w:fontKey="{390E7BAB-D94F-4F98-9D5E-A5FA975FB163}"/>
  </w:font>
  <w:font w:name="仿宋_GB2312">
    <w:altName w:val="仿宋"/>
    <w:panose1 w:val="00000000000000000000"/>
    <w:charset w:val="86"/>
    <w:family w:val="modern"/>
    <w:pitch w:val="default"/>
    <w:sig w:usb0="00000000" w:usb1="00000000" w:usb2="00000010" w:usb3="00000000" w:csb0="00040000" w:csb1="00000000"/>
    <w:embedRegular r:id="rId5" w:fontKey="{A73A1E85-102C-4CDD-B1AC-D113B698664D}"/>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VmZTJkMjdjZWU2MmMzMTU2Y2FlNjRhMzA1NTc2YzAifQ=="/>
  </w:docVars>
  <w:rsids>
    <w:rsidRoot w:val="00F57275"/>
    <w:rsid w:val="0000050B"/>
    <w:rsid w:val="00000827"/>
    <w:rsid w:val="00023721"/>
    <w:rsid w:val="00036B20"/>
    <w:rsid w:val="000424CA"/>
    <w:rsid w:val="00044254"/>
    <w:rsid w:val="0005404F"/>
    <w:rsid w:val="00056738"/>
    <w:rsid w:val="00061363"/>
    <w:rsid w:val="000722AB"/>
    <w:rsid w:val="00074A40"/>
    <w:rsid w:val="00076EE9"/>
    <w:rsid w:val="00082F59"/>
    <w:rsid w:val="00086D90"/>
    <w:rsid w:val="00092DD4"/>
    <w:rsid w:val="0009687B"/>
    <w:rsid w:val="000A5D1F"/>
    <w:rsid w:val="000C6F2E"/>
    <w:rsid w:val="000D74D8"/>
    <w:rsid w:val="000E43CC"/>
    <w:rsid w:val="000F0096"/>
    <w:rsid w:val="000F0F6C"/>
    <w:rsid w:val="000F5FBE"/>
    <w:rsid w:val="00101607"/>
    <w:rsid w:val="00125018"/>
    <w:rsid w:val="00132893"/>
    <w:rsid w:val="001437BB"/>
    <w:rsid w:val="001437C3"/>
    <w:rsid w:val="001466A0"/>
    <w:rsid w:val="00147BEB"/>
    <w:rsid w:val="00151E69"/>
    <w:rsid w:val="001702F2"/>
    <w:rsid w:val="001729A4"/>
    <w:rsid w:val="00173D11"/>
    <w:rsid w:val="001873D0"/>
    <w:rsid w:val="0019173E"/>
    <w:rsid w:val="00191805"/>
    <w:rsid w:val="00192A69"/>
    <w:rsid w:val="001945A9"/>
    <w:rsid w:val="00196945"/>
    <w:rsid w:val="001A5622"/>
    <w:rsid w:val="001C6A0C"/>
    <w:rsid w:val="001C7B38"/>
    <w:rsid w:val="001D1EE7"/>
    <w:rsid w:val="001D2612"/>
    <w:rsid w:val="001D4F76"/>
    <w:rsid w:val="001E3258"/>
    <w:rsid w:val="001E545F"/>
    <w:rsid w:val="001F241F"/>
    <w:rsid w:val="0020057C"/>
    <w:rsid w:val="00200B80"/>
    <w:rsid w:val="002122ED"/>
    <w:rsid w:val="0022418C"/>
    <w:rsid w:val="00231002"/>
    <w:rsid w:val="002331A8"/>
    <w:rsid w:val="00236744"/>
    <w:rsid w:val="0024400C"/>
    <w:rsid w:val="00264F7A"/>
    <w:rsid w:val="00274332"/>
    <w:rsid w:val="002815F9"/>
    <w:rsid w:val="00292FBB"/>
    <w:rsid w:val="0029476D"/>
    <w:rsid w:val="002A021E"/>
    <w:rsid w:val="002B7554"/>
    <w:rsid w:val="002D6C71"/>
    <w:rsid w:val="002E0016"/>
    <w:rsid w:val="002E0976"/>
    <w:rsid w:val="00305856"/>
    <w:rsid w:val="0031121A"/>
    <w:rsid w:val="003173EF"/>
    <w:rsid w:val="00326A29"/>
    <w:rsid w:val="00335B62"/>
    <w:rsid w:val="003473F8"/>
    <w:rsid w:val="00347A0C"/>
    <w:rsid w:val="00356969"/>
    <w:rsid w:val="00356F6F"/>
    <w:rsid w:val="00364B45"/>
    <w:rsid w:val="00367EBF"/>
    <w:rsid w:val="00367F54"/>
    <w:rsid w:val="00373AE1"/>
    <w:rsid w:val="00384986"/>
    <w:rsid w:val="00387675"/>
    <w:rsid w:val="00387D1A"/>
    <w:rsid w:val="003A4227"/>
    <w:rsid w:val="003D417D"/>
    <w:rsid w:val="003E01E1"/>
    <w:rsid w:val="003E1EE1"/>
    <w:rsid w:val="003E23B1"/>
    <w:rsid w:val="003F1E08"/>
    <w:rsid w:val="003F1E60"/>
    <w:rsid w:val="00422ADE"/>
    <w:rsid w:val="00423554"/>
    <w:rsid w:val="004265C3"/>
    <w:rsid w:val="00430643"/>
    <w:rsid w:val="00430F1C"/>
    <w:rsid w:val="0045738D"/>
    <w:rsid w:val="0046680D"/>
    <w:rsid w:val="004760A1"/>
    <w:rsid w:val="00484194"/>
    <w:rsid w:val="0049083A"/>
    <w:rsid w:val="004B06FC"/>
    <w:rsid w:val="004B3C6F"/>
    <w:rsid w:val="004B5CA3"/>
    <w:rsid w:val="004C0EA6"/>
    <w:rsid w:val="004C66E7"/>
    <w:rsid w:val="004E0EC3"/>
    <w:rsid w:val="004F43B9"/>
    <w:rsid w:val="00503E96"/>
    <w:rsid w:val="0050411B"/>
    <w:rsid w:val="00521CB5"/>
    <w:rsid w:val="005420BF"/>
    <w:rsid w:val="00562919"/>
    <w:rsid w:val="00580FAB"/>
    <w:rsid w:val="00584653"/>
    <w:rsid w:val="00593D9B"/>
    <w:rsid w:val="005962B6"/>
    <w:rsid w:val="005A5246"/>
    <w:rsid w:val="005A630C"/>
    <w:rsid w:val="005B0383"/>
    <w:rsid w:val="005B7251"/>
    <w:rsid w:val="005E0588"/>
    <w:rsid w:val="005E0C59"/>
    <w:rsid w:val="005E17CD"/>
    <w:rsid w:val="005E581B"/>
    <w:rsid w:val="005F1F30"/>
    <w:rsid w:val="0060539E"/>
    <w:rsid w:val="0061490A"/>
    <w:rsid w:val="00614AF6"/>
    <w:rsid w:val="00617225"/>
    <w:rsid w:val="0062397A"/>
    <w:rsid w:val="00635F74"/>
    <w:rsid w:val="00636312"/>
    <w:rsid w:val="00642C35"/>
    <w:rsid w:val="006438F7"/>
    <w:rsid w:val="00652396"/>
    <w:rsid w:val="00654B57"/>
    <w:rsid w:val="006645D5"/>
    <w:rsid w:val="00665DE8"/>
    <w:rsid w:val="006706FC"/>
    <w:rsid w:val="00671412"/>
    <w:rsid w:val="00680409"/>
    <w:rsid w:val="006841CC"/>
    <w:rsid w:val="006E55FA"/>
    <w:rsid w:val="006F09F7"/>
    <w:rsid w:val="006F0F3C"/>
    <w:rsid w:val="0070189F"/>
    <w:rsid w:val="00725444"/>
    <w:rsid w:val="00725C37"/>
    <w:rsid w:val="00756AE7"/>
    <w:rsid w:val="0076221F"/>
    <w:rsid w:val="00764F1B"/>
    <w:rsid w:val="00766768"/>
    <w:rsid w:val="00772CD6"/>
    <w:rsid w:val="00780067"/>
    <w:rsid w:val="00780311"/>
    <w:rsid w:val="00781C06"/>
    <w:rsid w:val="007918EE"/>
    <w:rsid w:val="007C05F5"/>
    <w:rsid w:val="007E03AA"/>
    <w:rsid w:val="00826AEF"/>
    <w:rsid w:val="008340C0"/>
    <w:rsid w:val="008347B3"/>
    <w:rsid w:val="008349E6"/>
    <w:rsid w:val="00835421"/>
    <w:rsid w:val="00837568"/>
    <w:rsid w:val="00847B3A"/>
    <w:rsid w:val="00850C8B"/>
    <w:rsid w:val="00851D2C"/>
    <w:rsid w:val="00853E1D"/>
    <w:rsid w:val="00861FB5"/>
    <w:rsid w:val="00863188"/>
    <w:rsid w:val="0086348A"/>
    <w:rsid w:val="0087026C"/>
    <w:rsid w:val="008714A0"/>
    <w:rsid w:val="00871F0F"/>
    <w:rsid w:val="00877FA5"/>
    <w:rsid w:val="008828D1"/>
    <w:rsid w:val="00883702"/>
    <w:rsid w:val="00884405"/>
    <w:rsid w:val="008A541A"/>
    <w:rsid w:val="008B5317"/>
    <w:rsid w:val="008B611E"/>
    <w:rsid w:val="008C1FA0"/>
    <w:rsid w:val="008C2D85"/>
    <w:rsid w:val="008C3BC0"/>
    <w:rsid w:val="008D29C4"/>
    <w:rsid w:val="008E4E23"/>
    <w:rsid w:val="008E706E"/>
    <w:rsid w:val="008F335F"/>
    <w:rsid w:val="008F4CDD"/>
    <w:rsid w:val="008F7F59"/>
    <w:rsid w:val="009008D6"/>
    <w:rsid w:val="009215DC"/>
    <w:rsid w:val="009231DC"/>
    <w:rsid w:val="00924000"/>
    <w:rsid w:val="00925100"/>
    <w:rsid w:val="009267F6"/>
    <w:rsid w:val="00942CB9"/>
    <w:rsid w:val="00965F97"/>
    <w:rsid w:val="0097075C"/>
    <w:rsid w:val="009727DE"/>
    <w:rsid w:val="00983D39"/>
    <w:rsid w:val="00987F12"/>
    <w:rsid w:val="00991C06"/>
    <w:rsid w:val="009A1B48"/>
    <w:rsid w:val="009A3DC9"/>
    <w:rsid w:val="009A49D7"/>
    <w:rsid w:val="009A50CF"/>
    <w:rsid w:val="009A68EA"/>
    <w:rsid w:val="009A7E0A"/>
    <w:rsid w:val="009B48C8"/>
    <w:rsid w:val="009D1D97"/>
    <w:rsid w:val="009E3D2A"/>
    <w:rsid w:val="009E431E"/>
    <w:rsid w:val="00A01A41"/>
    <w:rsid w:val="00A05361"/>
    <w:rsid w:val="00A11305"/>
    <w:rsid w:val="00A120CA"/>
    <w:rsid w:val="00A1470F"/>
    <w:rsid w:val="00A16794"/>
    <w:rsid w:val="00A22338"/>
    <w:rsid w:val="00A42F33"/>
    <w:rsid w:val="00A45519"/>
    <w:rsid w:val="00A55E32"/>
    <w:rsid w:val="00A71576"/>
    <w:rsid w:val="00A73E1F"/>
    <w:rsid w:val="00A82CE8"/>
    <w:rsid w:val="00AB25E1"/>
    <w:rsid w:val="00AB54EF"/>
    <w:rsid w:val="00AC76DB"/>
    <w:rsid w:val="00AD10EC"/>
    <w:rsid w:val="00AD2AAF"/>
    <w:rsid w:val="00AD362A"/>
    <w:rsid w:val="00AD4768"/>
    <w:rsid w:val="00AD6E50"/>
    <w:rsid w:val="00AE06D3"/>
    <w:rsid w:val="00AE1089"/>
    <w:rsid w:val="00AE2A25"/>
    <w:rsid w:val="00AE462B"/>
    <w:rsid w:val="00AE79F9"/>
    <w:rsid w:val="00AF351F"/>
    <w:rsid w:val="00AF507E"/>
    <w:rsid w:val="00B07038"/>
    <w:rsid w:val="00B13C12"/>
    <w:rsid w:val="00B14AD0"/>
    <w:rsid w:val="00B262A9"/>
    <w:rsid w:val="00B30A90"/>
    <w:rsid w:val="00B33869"/>
    <w:rsid w:val="00B34C30"/>
    <w:rsid w:val="00B40BEF"/>
    <w:rsid w:val="00B42D74"/>
    <w:rsid w:val="00B46CC3"/>
    <w:rsid w:val="00B54F1D"/>
    <w:rsid w:val="00B627ED"/>
    <w:rsid w:val="00B66321"/>
    <w:rsid w:val="00B9148E"/>
    <w:rsid w:val="00B93680"/>
    <w:rsid w:val="00BA509E"/>
    <w:rsid w:val="00BC04B8"/>
    <w:rsid w:val="00BD1516"/>
    <w:rsid w:val="00BD37F3"/>
    <w:rsid w:val="00BD55CE"/>
    <w:rsid w:val="00BF78A8"/>
    <w:rsid w:val="00C04D76"/>
    <w:rsid w:val="00C056D3"/>
    <w:rsid w:val="00C157CB"/>
    <w:rsid w:val="00C206DC"/>
    <w:rsid w:val="00C211E1"/>
    <w:rsid w:val="00C260D4"/>
    <w:rsid w:val="00C5622D"/>
    <w:rsid w:val="00C67100"/>
    <w:rsid w:val="00C7520F"/>
    <w:rsid w:val="00C80472"/>
    <w:rsid w:val="00C805E3"/>
    <w:rsid w:val="00C84247"/>
    <w:rsid w:val="00C84A59"/>
    <w:rsid w:val="00C858F6"/>
    <w:rsid w:val="00C85A3D"/>
    <w:rsid w:val="00CB148D"/>
    <w:rsid w:val="00CB6D04"/>
    <w:rsid w:val="00CB7F80"/>
    <w:rsid w:val="00CC5934"/>
    <w:rsid w:val="00CE1FF9"/>
    <w:rsid w:val="00CE2F25"/>
    <w:rsid w:val="00CF314F"/>
    <w:rsid w:val="00CF4031"/>
    <w:rsid w:val="00CF6752"/>
    <w:rsid w:val="00CF7293"/>
    <w:rsid w:val="00D00892"/>
    <w:rsid w:val="00D05394"/>
    <w:rsid w:val="00D104BC"/>
    <w:rsid w:val="00D16DC6"/>
    <w:rsid w:val="00D24B18"/>
    <w:rsid w:val="00D30521"/>
    <w:rsid w:val="00D351AD"/>
    <w:rsid w:val="00D36567"/>
    <w:rsid w:val="00D4086F"/>
    <w:rsid w:val="00D43F79"/>
    <w:rsid w:val="00D44322"/>
    <w:rsid w:val="00D454F8"/>
    <w:rsid w:val="00D64D8F"/>
    <w:rsid w:val="00D714A8"/>
    <w:rsid w:val="00D73DEB"/>
    <w:rsid w:val="00D7540F"/>
    <w:rsid w:val="00D80271"/>
    <w:rsid w:val="00D86D8A"/>
    <w:rsid w:val="00D87AD3"/>
    <w:rsid w:val="00D90B6C"/>
    <w:rsid w:val="00DB0D0A"/>
    <w:rsid w:val="00DD07D3"/>
    <w:rsid w:val="00DE1452"/>
    <w:rsid w:val="00DE2C7E"/>
    <w:rsid w:val="00DE7CEE"/>
    <w:rsid w:val="00E05699"/>
    <w:rsid w:val="00E0767A"/>
    <w:rsid w:val="00E26F1F"/>
    <w:rsid w:val="00E30C9A"/>
    <w:rsid w:val="00E318F1"/>
    <w:rsid w:val="00E35133"/>
    <w:rsid w:val="00E4304A"/>
    <w:rsid w:val="00E44B4A"/>
    <w:rsid w:val="00E4522E"/>
    <w:rsid w:val="00E540C6"/>
    <w:rsid w:val="00E545FA"/>
    <w:rsid w:val="00E62C17"/>
    <w:rsid w:val="00E71C75"/>
    <w:rsid w:val="00E72F5C"/>
    <w:rsid w:val="00E73629"/>
    <w:rsid w:val="00E85917"/>
    <w:rsid w:val="00E859B5"/>
    <w:rsid w:val="00E930C9"/>
    <w:rsid w:val="00EA232B"/>
    <w:rsid w:val="00EA7896"/>
    <w:rsid w:val="00EC0682"/>
    <w:rsid w:val="00EC4FE4"/>
    <w:rsid w:val="00EC74AC"/>
    <w:rsid w:val="00ED41FF"/>
    <w:rsid w:val="00ED6847"/>
    <w:rsid w:val="00EF5A0F"/>
    <w:rsid w:val="00F07BAE"/>
    <w:rsid w:val="00F22DB8"/>
    <w:rsid w:val="00F32B24"/>
    <w:rsid w:val="00F4060E"/>
    <w:rsid w:val="00F46444"/>
    <w:rsid w:val="00F510F7"/>
    <w:rsid w:val="00F559FB"/>
    <w:rsid w:val="00F57275"/>
    <w:rsid w:val="00F61977"/>
    <w:rsid w:val="00F63E5B"/>
    <w:rsid w:val="00F757E1"/>
    <w:rsid w:val="00F76EC9"/>
    <w:rsid w:val="00F90B84"/>
    <w:rsid w:val="00FA6D03"/>
    <w:rsid w:val="00FB1569"/>
    <w:rsid w:val="00FB521F"/>
    <w:rsid w:val="00FB7004"/>
    <w:rsid w:val="00FC1F57"/>
    <w:rsid w:val="00FC29D6"/>
    <w:rsid w:val="00FD0EE8"/>
    <w:rsid w:val="00FE0FB8"/>
    <w:rsid w:val="00FE6CCB"/>
    <w:rsid w:val="00FF0F29"/>
    <w:rsid w:val="02066D5D"/>
    <w:rsid w:val="02FD19AE"/>
    <w:rsid w:val="031E1720"/>
    <w:rsid w:val="08113644"/>
    <w:rsid w:val="0AF62DD9"/>
    <w:rsid w:val="0D1428F8"/>
    <w:rsid w:val="0D844534"/>
    <w:rsid w:val="0E526EAC"/>
    <w:rsid w:val="11CA1060"/>
    <w:rsid w:val="13D203A6"/>
    <w:rsid w:val="14B222E4"/>
    <w:rsid w:val="18B535B6"/>
    <w:rsid w:val="259B34E5"/>
    <w:rsid w:val="260C241E"/>
    <w:rsid w:val="2D94439A"/>
    <w:rsid w:val="306967AA"/>
    <w:rsid w:val="30B77A72"/>
    <w:rsid w:val="3117172E"/>
    <w:rsid w:val="3215131F"/>
    <w:rsid w:val="359C0264"/>
    <w:rsid w:val="379E2444"/>
    <w:rsid w:val="3F705D73"/>
    <w:rsid w:val="403141EE"/>
    <w:rsid w:val="427B2278"/>
    <w:rsid w:val="429B63E0"/>
    <w:rsid w:val="42B54440"/>
    <w:rsid w:val="437F26F8"/>
    <w:rsid w:val="48620D58"/>
    <w:rsid w:val="4B005F61"/>
    <w:rsid w:val="4B8539A0"/>
    <w:rsid w:val="4CA05970"/>
    <w:rsid w:val="4DCC2B9F"/>
    <w:rsid w:val="4DCE4E57"/>
    <w:rsid w:val="502F7E49"/>
    <w:rsid w:val="542A4562"/>
    <w:rsid w:val="55451889"/>
    <w:rsid w:val="56BD469B"/>
    <w:rsid w:val="584F2E8F"/>
    <w:rsid w:val="5A9322A3"/>
    <w:rsid w:val="5B794DEF"/>
    <w:rsid w:val="5C1B6487"/>
    <w:rsid w:val="5F555BE3"/>
    <w:rsid w:val="5FE91699"/>
    <w:rsid w:val="650A46F3"/>
    <w:rsid w:val="65D32F35"/>
    <w:rsid w:val="66262255"/>
    <w:rsid w:val="7513576F"/>
    <w:rsid w:val="77B00855"/>
    <w:rsid w:val="78220432"/>
    <w:rsid w:val="7D531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autoRedefine/>
    <w:semiHidden/>
    <w:qFormat/>
    <w:uiPriority w:val="0"/>
    <w:rPr>
      <w:sz w:val="18"/>
      <w:szCs w:val="18"/>
    </w:rPr>
  </w:style>
  <w:style w:type="paragraph" w:styleId="3">
    <w:name w:val="footer"/>
    <w:basedOn w:val="1"/>
    <w:link w:val="9"/>
    <w:autoRedefine/>
    <w:qFormat/>
    <w:uiPriority w:val="99"/>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8">
    <w:name w:val="Hyperlink"/>
    <w:autoRedefine/>
    <w:qFormat/>
    <w:uiPriority w:val="0"/>
    <w:rPr>
      <w:color w:val="0000FF"/>
      <w:u w:val="single"/>
    </w:rPr>
  </w:style>
  <w:style w:type="character" w:customStyle="1" w:styleId="9">
    <w:name w:val="页脚 字符"/>
    <w:link w:val="3"/>
    <w:autoRedefine/>
    <w:qFormat/>
    <w:uiPriority w:val="99"/>
    <w:rPr>
      <w:kern w:val="2"/>
      <w:sz w:val="18"/>
      <w:szCs w:val="18"/>
    </w:rPr>
  </w:style>
  <w:style w:type="paragraph" w:styleId="10">
    <w:name w:val="List Paragraph"/>
    <w:basedOn w:val="1"/>
    <w:autoRedefine/>
    <w:qFormat/>
    <w:uiPriority w:val="34"/>
    <w:pPr>
      <w:widowControl/>
      <w:ind w:firstLine="420"/>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jxtq</Company>
  <Pages>3</Pages>
  <Words>181</Words>
  <Characters>1033</Characters>
  <Lines>8</Lines>
  <Paragraphs>2</Paragraphs>
  <TotalTime>1</TotalTime>
  <ScaleCrop>false</ScaleCrop>
  <LinksUpToDate>false</LinksUpToDate>
  <CharactersWithSpaces>1212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2021-12-31T06:20:00Z</dcterms:created>
  <dc:creator>liyan</dc:creator>
  <cp:lastModifiedBy>曹林锋</cp:lastModifiedBy>
  <cp:lastPrinted>2020-01-16T05:23:00Z</cp:lastPrinted>
  <dcterms:modified xsi:type="dcterms:W3CDTF">2024-02-23T06:01:02Z</dcterms:modified>
  <dc:title>关于6000万元流动资金银行贷款有关情况说明</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A4E92F66762E48658A83418FF63C0DD4</vt:lpwstr>
  </property>
</Properties>
</file>