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60" w:lineRule="exact"/>
        <w:ind w:firstLine="0"/>
        <w:jc w:val="left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widowControl/>
        <w:spacing w:before="468" w:beforeLines="150" w:line="560" w:lineRule="exact"/>
        <w:jc w:val="center"/>
        <w:textAlignment w:val="baseline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关于组织开展“优质铸件金奖”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ascii="方正大标宋简体" w:hAnsi="黑体" w:eastAsia="方正大标宋简体"/>
          <w:spacing w:val="20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评选活动的通知</w:t>
      </w:r>
    </w:p>
    <w:p>
      <w:pPr>
        <w:widowControl/>
        <w:spacing w:line="560" w:lineRule="exact"/>
        <w:textAlignment w:val="baseline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各有关铸件参展企业：</w:t>
      </w:r>
    </w:p>
    <w:p>
      <w:pPr>
        <w:widowControl/>
        <w:spacing w:line="560" w:lineRule="exact"/>
        <w:ind w:firstLine="640" w:firstLineChars="200"/>
        <w:textAlignment w:val="baseline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铸造是装备制造业的基础，其质量直接影响着我国装备制造业整体水平。为了进一步推动铸造行业质量工作、提升铸件品质，在中国铸造协会指导下，中国国际铸造博览会组委会、中国国际压铸工业展览会组委会、国际有色及特种铸造展览会组委会将在“第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二十二届</w:t>
      </w:r>
      <w:r>
        <w:rPr>
          <w:rFonts w:hint="eastAsia" w:ascii="仿宋" w:hAnsi="仿宋" w:eastAsia="仿宋" w:cs="Times New Roman"/>
          <w:sz w:val="32"/>
          <w:szCs w:val="32"/>
        </w:rPr>
        <w:t>中国国际铸造博览会、第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十七届</w:t>
      </w:r>
      <w:r>
        <w:rPr>
          <w:rFonts w:hint="eastAsia" w:ascii="仿宋" w:hAnsi="仿宋" w:eastAsia="仿宋" w:cs="Times New Roman"/>
          <w:sz w:val="32"/>
          <w:szCs w:val="32"/>
        </w:rPr>
        <w:t>中国国际压铸工业展览会、第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十七届</w:t>
      </w:r>
      <w:r>
        <w:rPr>
          <w:rFonts w:hint="eastAsia" w:ascii="仿宋" w:hAnsi="仿宋" w:eastAsia="仿宋" w:cs="Times New Roman"/>
          <w:sz w:val="32"/>
          <w:szCs w:val="32"/>
        </w:rPr>
        <w:t>国际有色及特种铸造展览会”期间联合举办“优质铸件金奖”评选活动，具体通知如下：</w:t>
      </w:r>
    </w:p>
    <w:p>
      <w:pPr>
        <w:widowControl/>
        <w:spacing w:before="156" w:beforeLines="50" w:line="560" w:lineRule="exact"/>
        <w:textAlignment w:val="baseline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一、参评资格</w:t>
      </w:r>
    </w:p>
    <w:p>
      <w:pPr>
        <w:widowControl/>
        <w:spacing w:line="560" w:lineRule="exact"/>
        <w:ind w:firstLine="640" w:firstLineChars="200"/>
        <w:textAlignment w:val="baseline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所有参加“第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二十二届</w:t>
      </w:r>
      <w:r>
        <w:rPr>
          <w:rFonts w:hint="eastAsia" w:ascii="仿宋" w:hAnsi="仿宋" w:eastAsia="仿宋" w:cs="Times New Roman"/>
          <w:sz w:val="32"/>
          <w:szCs w:val="32"/>
        </w:rPr>
        <w:t>中国国际铸造博览会、第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十七届</w:t>
      </w:r>
      <w:r>
        <w:rPr>
          <w:rFonts w:hint="eastAsia" w:ascii="仿宋" w:hAnsi="仿宋" w:eastAsia="仿宋" w:cs="Times New Roman"/>
          <w:sz w:val="32"/>
          <w:szCs w:val="32"/>
        </w:rPr>
        <w:t>中国国际压铸工业展览会、第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十七届</w:t>
      </w:r>
      <w:r>
        <w:rPr>
          <w:rFonts w:hint="eastAsia" w:ascii="仿宋" w:hAnsi="仿宋" w:eastAsia="仿宋" w:cs="Times New Roman"/>
          <w:sz w:val="32"/>
          <w:szCs w:val="32"/>
        </w:rPr>
        <w:t>国际有色及特种铸造展览会”的中外参展商，均可根据自愿原则申报。</w:t>
      </w:r>
    </w:p>
    <w:p>
      <w:pPr>
        <w:widowControl/>
        <w:spacing w:before="156" w:beforeLines="50" w:line="560" w:lineRule="exact"/>
        <w:textAlignment w:val="baseline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二、参评范围</w:t>
      </w:r>
    </w:p>
    <w:p>
      <w:pPr>
        <w:widowControl/>
        <w:spacing w:line="560" w:lineRule="exact"/>
        <w:ind w:firstLine="640" w:firstLineChars="200"/>
        <w:textAlignment w:val="baseline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申报产品为参评企业的参展铸件。</w:t>
      </w:r>
    </w:p>
    <w:p>
      <w:pPr>
        <w:widowControl/>
        <w:spacing w:before="156" w:beforeLines="50" w:line="560" w:lineRule="exact"/>
        <w:textAlignment w:val="baseline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三、申报说明</w:t>
      </w:r>
    </w:p>
    <w:p>
      <w:pPr>
        <w:widowControl/>
        <w:spacing w:line="560" w:lineRule="exact"/>
        <w:ind w:firstLine="640" w:firstLineChars="200"/>
        <w:textAlignment w:val="baseline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1、参评铸件为企业独立制造产品，不得侵犯他人知识产权。</w:t>
      </w:r>
    </w:p>
    <w:p>
      <w:pPr>
        <w:widowControl/>
        <w:spacing w:line="560" w:lineRule="exact"/>
        <w:ind w:firstLine="640" w:firstLineChars="200"/>
        <w:textAlignment w:val="baseline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2、参评铸件在本单位有代表性，表面可防护但不应加工（不影响铸造综合技术水平评价的部位除外）和涂漆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Times New Roman"/>
          <w:sz w:val="32"/>
          <w:szCs w:val="32"/>
        </w:rPr>
        <w:t>不应覆盖本色。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baseline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3、填写《优质铸件金奖》评选申报表(见附件2)，与技术总结、单独排版的铸件照片一起，于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2024年5月31日</w:t>
      </w:r>
      <w:r>
        <w:rPr>
          <w:rFonts w:hint="eastAsia" w:ascii="仿宋" w:hAnsi="仿宋" w:eastAsia="仿宋" w:cs="Times New Roman"/>
          <w:sz w:val="32"/>
          <w:szCs w:val="32"/>
        </w:rPr>
        <w:t>前将电子版报送至评选</w:t>
      </w:r>
      <w:r>
        <w:rPr>
          <w:rFonts w:ascii="仿宋" w:hAnsi="仿宋" w:eastAsia="仿宋" w:cs="Times New Roman"/>
          <w:sz w:val="32"/>
          <w:szCs w:val="32"/>
        </w:rPr>
        <w:t>工作组指定联系人</w:t>
      </w:r>
      <w:r>
        <w:rPr>
          <w:rFonts w:hint="eastAsia" w:ascii="仿宋" w:hAnsi="仿宋" w:eastAsia="仿宋" w:cs="Times New Roman"/>
          <w:sz w:val="32"/>
          <w:szCs w:val="32"/>
        </w:rPr>
        <w:t>（注：每家企业最多申报不超过两件展品、展会现场不接受报名）。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40" w:lineRule="exact"/>
        <w:textAlignment w:val="baseline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四、评比说明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baseline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1、评选工作组于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2024年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6月5</w:t>
      </w:r>
      <w:r>
        <w:rPr>
          <w:rFonts w:hint="eastAsia" w:ascii="仿宋" w:hAnsi="仿宋" w:eastAsia="仿宋" w:cs="Times New Roman"/>
          <w:sz w:val="32"/>
          <w:szCs w:val="32"/>
        </w:rPr>
        <w:t>日前，对企业申报资料进行初审，并进行分类。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baseline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2、评选工作组聘请</w:t>
      </w:r>
      <w:r>
        <w:rPr>
          <w:rFonts w:ascii="仿宋" w:hAnsi="仿宋" w:eastAsia="仿宋" w:cs="Times New Roman"/>
          <w:sz w:val="32"/>
          <w:szCs w:val="32"/>
        </w:rPr>
        <w:t>专家</w:t>
      </w:r>
      <w:r>
        <w:rPr>
          <w:rFonts w:hint="eastAsia" w:ascii="仿宋" w:hAnsi="仿宋" w:eastAsia="仿宋" w:cs="Times New Roman"/>
          <w:sz w:val="32"/>
          <w:szCs w:val="32"/>
        </w:rPr>
        <w:t>于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2024年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6月15</w:t>
      </w:r>
      <w:r>
        <w:rPr>
          <w:rFonts w:hint="eastAsia" w:ascii="仿宋" w:hAnsi="仿宋" w:eastAsia="仿宋" w:cs="Times New Roman"/>
          <w:sz w:val="32"/>
          <w:szCs w:val="32"/>
        </w:rPr>
        <w:t>日前，依据评价指标体系对参评铸件资料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进行</w:t>
      </w:r>
      <w:r>
        <w:rPr>
          <w:rFonts w:hint="eastAsia" w:ascii="仿宋" w:hAnsi="仿宋" w:eastAsia="仿宋" w:cs="Times New Roman"/>
          <w:sz w:val="32"/>
          <w:szCs w:val="32"/>
        </w:rPr>
        <w:t>评审，初步评出获奖名单。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baseline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3、在展会期间，将组织专家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在参评</w:t>
      </w:r>
      <w:r>
        <w:rPr>
          <w:rFonts w:hint="eastAsia" w:ascii="仿宋" w:hAnsi="仿宋" w:eastAsia="仿宋" w:cs="Times New Roman"/>
          <w:sz w:val="32"/>
          <w:szCs w:val="32"/>
        </w:rPr>
        <w:t>铸件展台现场核实，与申报材料不符的铸件将取消获奖资格。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40" w:lineRule="exact"/>
        <w:textAlignment w:val="baseline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五、评比颁奖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baseline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展会期间将颁发“优质铸件金奖”奖牌。对技术含量高、工艺结构复杂、产品质量获得高度认可的参评铸件将颁发“优质铸件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金奖</w:t>
      </w:r>
      <w:r>
        <w:rPr>
          <w:rFonts w:hint="eastAsia" w:ascii="仿宋" w:hAnsi="仿宋" w:eastAsia="仿宋" w:cs="Times New Roman"/>
          <w:sz w:val="32"/>
          <w:szCs w:val="32"/>
        </w:rPr>
        <w:t>特别奖”以资鼓励。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40" w:lineRule="exact"/>
        <w:textAlignment w:val="baseline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六、相关说明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baseline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评比活动是为鼓励企业提高铸件品质的荣誉奖励，不向参展单位收取任何费用。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40" w:lineRule="exact"/>
        <w:textAlignment w:val="baseline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七、联系方式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baseline"/>
        <w:rPr>
          <w:rFonts w:ascii="Times New Roman" w:hAnsi="Times New Roman" w:eastAsia="仿宋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仿宋" w:cs="Times New Roman"/>
          <w:spacing w:val="-20"/>
          <w:sz w:val="32"/>
          <w:szCs w:val="32"/>
        </w:rPr>
        <w:t xml:space="preserve">曹林锋  13381182531（同微信）  </w:t>
      </w:r>
      <w:r>
        <w:fldChar w:fldCharType="begin"/>
      </w:r>
      <w:r>
        <w:instrText xml:space="preserve"> HYPERLINK "mailto:caolinfeng@foundry.com.cn" </w:instrText>
      </w:r>
      <w:r>
        <w:fldChar w:fldCharType="separate"/>
      </w:r>
      <w:r>
        <w:rPr>
          <w:rFonts w:hint="eastAsia" w:ascii="Times New Roman" w:hAnsi="Times New Roman" w:eastAsia="仿宋" w:cs="Times New Roman"/>
          <w:spacing w:val="-20"/>
          <w:sz w:val="32"/>
          <w:szCs w:val="32"/>
        </w:rPr>
        <w:t>caolinfeng@foundry.com.cn</w:t>
      </w:r>
      <w:r>
        <w:rPr>
          <w:rFonts w:hint="eastAsia" w:ascii="Times New Roman" w:hAnsi="Times New Roman" w:eastAsia="仿宋" w:cs="Times New Roman"/>
          <w:spacing w:val="-2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baseline"/>
        <w:rPr>
          <w:rFonts w:ascii="Times New Roman" w:hAnsi="Times New Roman" w:eastAsia="仿宋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仿宋" w:cs="Times New Roman"/>
          <w:spacing w:val="-20"/>
          <w:sz w:val="32"/>
          <w:szCs w:val="32"/>
        </w:rPr>
        <w:t>黄亚伟</w:t>
      </w:r>
      <w:r>
        <w:rPr>
          <w:rFonts w:ascii="Times New Roman" w:hAnsi="Times New Roman" w:eastAsia="仿宋" w:cs="Times New Roman"/>
          <w:spacing w:val="-20"/>
          <w:sz w:val="32"/>
          <w:szCs w:val="32"/>
        </w:rPr>
        <w:t xml:space="preserve">  13381183809</w:t>
      </w:r>
      <w:r>
        <w:rPr>
          <w:rFonts w:hint="eastAsia" w:ascii="Times New Roman" w:hAnsi="Times New Roman" w:eastAsia="仿宋" w:cs="Times New Roman"/>
          <w:spacing w:val="-20"/>
          <w:sz w:val="32"/>
          <w:szCs w:val="32"/>
        </w:rPr>
        <w:t>（同微信）</w:t>
      </w:r>
      <w:r>
        <w:rPr>
          <w:rFonts w:ascii="Times New Roman" w:hAnsi="Times New Roman" w:eastAsia="仿宋" w:cs="Times New Roman"/>
          <w:spacing w:val="-20"/>
          <w:sz w:val="32"/>
          <w:szCs w:val="32"/>
        </w:rPr>
        <w:t xml:space="preserve">  huangyawei@foundry.com.cn</w:t>
      </w:r>
    </w:p>
    <w:p>
      <w:pPr>
        <w:widowControl/>
        <w:spacing w:line="560" w:lineRule="exact"/>
        <w:ind w:firstLine="560" w:firstLineChars="200"/>
        <w:jc w:val="left"/>
        <w:textAlignment w:val="baseline"/>
        <w:rPr>
          <w:rFonts w:ascii="Times New Roman" w:hAnsi="Times New Roman" w:eastAsia="仿宋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仿宋" w:cs="Times New Roman"/>
          <w:spacing w:val="-20"/>
          <w:sz w:val="32"/>
          <w:szCs w:val="32"/>
        </w:rPr>
        <w:t xml:space="preserve">刘树生  18911227993（同微信）  </w:t>
      </w:r>
      <w:r>
        <w:fldChar w:fldCharType="begin"/>
      </w:r>
      <w:r>
        <w:instrText xml:space="preserve"> HYPERLINK "mailto:wangzhiwen@foundry.com.cn" \h </w:instrText>
      </w:r>
      <w:r>
        <w:fldChar w:fldCharType="separate"/>
      </w:r>
      <w:r>
        <w:rPr>
          <w:rFonts w:hint="eastAsia" w:ascii="Times New Roman" w:hAnsi="Times New Roman" w:eastAsia="仿宋" w:cs="Times New Roman"/>
          <w:spacing w:val="-20"/>
          <w:sz w:val="32"/>
          <w:szCs w:val="32"/>
        </w:rPr>
        <w:t>liushusheng@foundry.com.cn</w:t>
      </w:r>
      <w:r>
        <w:rPr>
          <w:rFonts w:hint="eastAsia" w:ascii="Times New Roman" w:hAnsi="Times New Roman" w:eastAsia="仿宋" w:cs="Times New Roman"/>
          <w:spacing w:val="-20"/>
          <w:sz w:val="32"/>
          <w:szCs w:val="32"/>
        </w:rPr>
        <w:fldChar w:fldCharType="end"/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2A3EBF6-BC20-430A-971B-6F46A484E0A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A3B2EE8-B499-4223-B71F-855F9196DB4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EBC5D12-68E8-4300-9539-C65309ADDCD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F1F47D2-8E52-49D1-B20D-188877F8EFE9}"/>
  </w:font>
  <w:font w:name="方正大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5667EA5D-5697-4873-8FF0-96C7085D7D3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sdt>
      <w:sdtPr>
        <w:id w:val="-972129117"/>
        <w:docPartObj>
          <w:docPartGallery w:val="autotext"/>
        </w:docPartObj>
      </w:sdtPr>
      <w:sdtContent>
        <w:r>
          <w:rPr>
            <w:rFonts w:ascii="宋体" w:hAnsi="宋体" w:cs="Times New Roman"/>
            <w:sz w:val="28"/>
            <w:szCs w:val="28"/>
          </w:rPr>
          <w:fldChar w:fldCharType="begin"/>
        </w:r>
        <w:r>
          <w:rPr>
            <w:rFonts w:ascii="宋体" w:hAnsi="宋体" w:cs="Times New Roman"/>
            <w:sz w:val="28"/>
            <w:szCs w:val="28"/>
          </w:rPr>
          <w:instrText xml:space="preserve">PAGE   \* MERGEFORMAT</w:instrText>
        </w:r>
        <w:r>
          <w:rPr>
            <w:rFonts w:ascii="宋体" w:hAnsi="宋体" w:cs="Times New Roman"/>
            <w:sz w:val="28"/>
            <w:szCs w:val="28"/>
          </w:rPr>
          <w:fldChar w:fldCharType="separate"/>
        </w:r>
        <w:r>
          <w:rPr>
            <w:rFonts w:ascii="宋体" w:hAnsi="宋体" w:cs="Times New Roman"/>
            <w:sz w:val="28"/>
            <w:szCs w:val="28"/>
          </w:rPr>
          <w:t>2</w:t>
        </w:r>
        <w:r>
          <w:rPr>
            <w:rFonts w:ascii="宋体" w:hAnsi="宋体" w:cs="Times New Roman"/>
            <w:sz w:val="28"/>
            <w:szCs w:val="28"/>
          </w:rPr>
          <w:fldChar w:fldCharType="end"/>
        </w:r>
      </w:sdtContent>
    </w:sdt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04312226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ind w:firstLine="360" w:firstLineChars="20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VmZTJkMjdjZWU2MmMzMTU2Y2FlNjRhMzA1NTc2YzAifQ=="/>
  </w:docVars>
  <w:rsids>
    <w:rsidRoot w:val="00F57275"/>
    <w:rsid w:val="00000827"/>
    <w:rsid w:val="00021576"/>
    <w:rsid w:val="00023721"/>
    <w:rsid w:val="000424CA"/>
    <w:rsid w:val="00044254"/>
    <w:rsid w:val="0005404F"/>
    <w:rsid w:val="000550AF"/>
    <w:rsid w:val="00056738"/>
    <w:rsid w:val="000722AB"/>
    <w:rsid w:val="00076EE9"/>
    <w:rsid w:val="00082F59"/>
    <w:rsid w:val="00092DD4"/>
    <w:rsid w:val="0009687B"/>
    <w:rsid w:val="000C6F2E"/>
    <w:rsid w:val="000D74D8"/>
    <w:rsid w:val="000E43CC"/>
    <w:rsid w:val="000E7E55"/>
    <w:rsid w:val="000F0096"/>
    <w:rsid w:val="000F0F6C"/>
    <w:rsid w:val="000F5FBE"/>
    <w:rsid w:val="00101607"/>
    <w:rsid w:val="001016A1"/>
    <w:rsid w:val="00112363"/>
    <w:rsid w:val="00125018"/>
    <w:rsid w:val="001437BB"/>
    <w:rsid w:val="001437C3"/>
    <w:rsid w:val="0014497A"/>
    <w:rsid w:val="001466A0"/>
    <w:rsid w:val="00147BEB"/>
    <w:rsid w:val="00150884"/>
    <w:rsid w:val="00167F79"/>
    <w:rsid w:val="001702F2"/>
    <w:rsid w:val="001729A4"/>
    <w:rsid w:val="00173D11"/>
    <w:rsid w:val="001873D0"/>
    <w:rsid w:val="00191805"/>
    <w:rsid w:val="00192A69"/>
    <w:rsid w:val="001945A9"/>
    <w:rsid w:val="00196945"/>
    <w:rsid w:val="001A5622"/>
    <w:rsid w:val="001C42E6"/>
    <w:rsid w:val="001C7B38"/>
    <w:rsid w:val="001D1EE7"/>
    <w:rsid w:val="001D2612"/>
    <w:rsid w:val="001D4F76"/>
    <w:rsid w:val="001E3258"/>
    <w:rsid w:val="001E545F"/>
    <w:rsid w:val="001E6FAE"/>
    <w:rsid w:val="001F241F"/>
    <w:rsid w:val="001F2F16"/>
    <w:rsid w:val="001F3DF3"/>
    <w:rsid w:val="00200B80"/>
    <w:rsid w:val="002122ED"/>
    <w:rsid w:val="0022418C"/>
    <w:rsid w:val="00231002"/>
    <w:rsid w:val="002331A8"/>
    <w:rsid w:val="00236744"/>
    <w:rsid w:val="0024400C"/>
    <w:rsid w:val="00257A99"/>
    <w:rsid w:val="00264F7A"/>
    <w:rsid w:val="002654F3"/>
    <w:rsid w:val="00270C52"/>
    <w:rsid w:val="002713D2"/>
    <w:rsid w:val="00274332"/>
    <w:rsid w:val="00292FBB"/>
    <w:rsid w:val="0029476D"/>
    <w:rsid w:val="002A021E"/>
    <w:rsid w:val="002B3361"/>
    <w:rsid w:val="002B7554"/>
    <w:rsid w:val="002C77FD"/>
    <w:rsid w:val="002D6C71"/>
    <w:rsid w:val="00305856"/>
    <w:rsid w:val="0031121A"/>
    <w:rsid w:val="003173EF"/>
    <w:rsid w:val="00326A29"/>
    <w:rsid w:val="00335410"/>
    <w:rsid w:val="00335B62"/>
    <w:rsid w:val="003473F8"/>
    <w:rsid w:val="00347A0C"/>
    <w:rsid w:val="00356969"/>
    <w:rsid w:val="00356D91"/>
    <w:rsid w:val="00356F6F"/>
    <w:rsid w:val="00367F54"/>
    <w:rsid w:val="00373AE1"/>
    <w:rsid w:val="00384986"/>
    <w:rsid w:val="00387675"/>
    <w:rsid w:val="00393497"/>
    <w:rsid w:val="003E01E1"/>
    <w:rsid w:val="003E0942"/>
    <w:rsid w:val="003E1EE1"/>
    <w:rsid w:val="003E23B1"/>
    <w:rsid w:val="003F1E08"/>
    <w:rsid w:val="003F1E60"/>
    <w:rsid w:val="00403A11"/>
    <w:rsid w:val="00414B01"/>
    <w:rsid w:val="00422ADE"/>
    <w:rsid w:val="00423554"/>
    <w:rsid w:val="004265C3"/>
    <w:rsid w:val="00430F1C"/>
    <w:rsid w:val="00440BB9"/>
    <w:rsid w:val="00444933"/>
    <w:rsid w:val="0045738D"/>
    <w:rsid w:val="0046680D"/>
    <w:rsid w:val="004760A1"/>
    <w:rsid w:val="00484194"/>
    <w:rsid w:val="0049083A"/>
    <w:rsid w:val="004A4F90"/>
    <w:rsid w:val="004B06FC"/>
    <w:rsid w:val="004B3C6F"/>
    <w:rsid w:val="004C0EA6"/>
    <w:rsid w:val="004C66E7"/>
    <w:rsid w:val="004E0EC3"/>
    <w:rsid w:val="004E6697"/>
    <w:rsid w:val="004E6856"/>
    <w:rsid w:val="004F43B9"/>
    <w:rsid w:val="0050411B"/>
    <w:rsid w:val="00521CB5"/>
    <w:rsid w:val="005227D3"/>
    <w:rsid w:val="00537152"/>
    <w:rsid w:val="00540C74"/>
    <w:rsid w:val="005420BF"/>
    <w:rsid w:val="00562919"/>
    <w:rsid w:val="005641BE"/>
    <w:rsid w:val="00580206"/>
    <w:rsid w:val="00584653"/>
    <w:rsid w:val="00592223"/>
    <w:rsid w:val="005962B6"/>
    <w:rsid w:val="005A5246"/>
    <w:rsid w:val="005A630C"/>
    <w:rsid w:val="005B0383"/>
    <w:rsid w:val="005C5630"/>
    <w:rsid w:val="005D1FDC"/>
    <w:rsid w:val="005D7A4B"/>
    <w:rsid w:val="005E17CD"/>
    <w:rsid w:val="005E581B"/>
    <w:rsid w:val="005F1F30"/>
    <w:rsid w:val="005F7735"/>
    <w:rsid w:val="0060539E"/>
    <w:rsid w:val="00610608"/>
    <w:rsid w:val="00614AF6"/>
    <w:rsid w:val="0062397A"/>
    <w:rsid w:val="00624CB8"/>
    <w:rsid w:val="00635F74"/>
    <w:rsid w:val="00636312"/>
    <w:rsid w:val="00642C35"/>
    <w:rsid w:val="006438F7"/>
    <w:rsid w:val="00652396"/>
    <w:rsid w:val="00661A0E"/>
    <w:rsid w:val="00663363"/>
    <w:rsid w:val="006645D5"/>
    <w:rsid w:val="00665DE8"/>
    <w:rsid w:val="006706FC"/>
    <w:rsid w:val="00671412"/>
    <w:rsid w:val="006841CC"/>
    <w:rsid w:val="006D410F"/>
    <w:rsid w:val="006E55FA"/>
    <w:rsid w:val="006F09F7"/>
    <w:rsid w:val="006F0F3C"/>
    <w:rsid w:val="007001C1"/>
    <w:rsid w:val="0070189F"/>
    <w:rsid w:val="00725444"/>
    <w:rsid w:val="00725C37"/>
    <w:rsid w:val="00730A41"/>
    <w:rsid w:val="00756AE7"/>
    <w:rsid w:val="0076221F"/>
    <w:rsid w:val="00764F1B"/>
    <w:rsid w:val="00766768"/>
    <w:rsid w:val="007670F6"/>
    <w:rsid w:val="00780067"/>
    <w:rsid w:val="00781C06"/>
    <w:rsid w:val="007918EE"/>
    <w:rsid w:val="00795415"/>
    <w:rsid w:val="007B7149"/>
    <w:rsid w:val="007C05F5"/>
    <w:rsid w:val="007D4E0F"/>
    <w:rsid w:val="007E16E1"/>
    <w:rsid w:val="00805EE3"/>
    <w:rsid w:val="00814F27"/>
    <w:rsid w:val="0082559D"/>
    <w:rsid w:val="00826AEF"/>
    <w:rsid w:val="008340C0"/>
    <w:rsid w:val="008347B3"/>
    <w:rsid w:val="008349E6"/>
    <w:rsid w:val="00835421"/>
    <w:rsid w:val="00837568"/>
    <w:rsid w:val="00847E88"/>
    <w:rsid w:val="00850C8B"/>
    <w:rsid w:val="00851D2C"/>
    <w:rsid w:val="00861FB5"/>
    <w:rsid w:val="00863188"/>
    <w:rsid w:val="0086348A"/>
    <w:rsid w:val="0087026C"/>
    <w:rsid w:val="008714A0"/>
    <w:rsid w:val="00871F0F"/>
    <w:rsid w:val="00876A4E"/>
    <w:rsid w:val="00877FA5"/>
    <w:rsid w:val="008828D1"/>
    <w:rsid w:val="00883104"/>
    <w:rsid w:val="00883702"/>
    <w:rsid w:val="00884405"/>
    <w:rsid w:val="008A541A"/>
    <w:rsid w:val="008B611E"/>
    <w:rsid w:val="008C1FA0"/>
    <w:rsid w:val="008C2D85"/>
    <w:rsid w:val="008C3BC0"/>
    <w:rsid w:val="008D29C4"/>
    <w:rsid w:val="008E4E23"/>
    <w:rsid w:val="008E706E"/>
    <w:rsid w:val="008F335F"/>
    <w:rsid w:val="008F4CDD"/>
    <w:rsid w:val="008F7F59"/>
    <w:rsid w:val="009008D6"/>
    <w:rsid w:val="00910F08"/>
    <w:rsid w:val="009215DC"/>
    <w:rsid w:val="00922FC4"/>
    <w:rsid w:val="00924000"/>
    <w:rsid w:val="00925100"/>
    <w:rsid w:val="009267F6"/>
    <w:rsid w:val="00965F97"/>
    <w:rsid w:val="009727DE"/>
    <w:rsid w:val="00980250"/>
    <w:rsid w:val="00987F12"/>
    <w:rsid w:val="00991C06"/>
    <w:rsid w:val="009926BE"/>
    <w:rsid w:val="009A1B48"/>
    <w:rsid w:val="009A50CF"/>
    <w:rsid w:val="009A68EA"/>
    <w:rsid w:val="009A7E0A"/>
    <w:rsid w:val="009D1D97"/>
    <w:rsid w:val="009D4C54"/>
    <w:rsid w:val="009E3D2A"/>
    <w:rsid w:val="009E431E"/>
    <w:rsid w:val="009F2247"/>
    <w:rsid w:val="00A01A41"/>
    <w:rsid w:val="00A05361"/>
    <w:rsid w:val="00A11305"/>
    <w:rsid w:val="00A16794"/>
    <w:rsid w:val="00A22338"/>
    <w:rsid w:val="00A23AB3"/>
    <w:rsid w:val="00A331F4"/>
    <w:rsid w:val="00A42F33"/>
    <w:rsid w:val="00A45519"/>
    <w:rsid w:val="00A52388"/>
    <w:rsid w:val="00A71576"/>
    <w:rsid w:val="00A73E1F"/>
    <w:rsid w:val="00A82CE8"/>
    <w:rsid w:val="00A842D0"/>
    <w:rsid w:val="00A84554"/>
    <w:rsid w:val="00A87934"/>
    <w:rsid w:val="00AB25E1"/>
    <w:rsid w:val="00AC76DB"/>
    <w:rsid w:val="00AD2AAF"/>
    <w:rsid w:val="00AD362A"/>
    <w:rsid w:val="00AD4768"/>
    <w:rsid w:val="00AD6E50"/>
    <w:rsid w:val="00AE06D3"/>
    <w:rsid w:val="00AE1089"/>
    <w:rsid w:val="00AE2A25"/>
    <w:rsid w:val="00AE79F9"/>
    <w:rsid w:val="00AF351F"/>
    <w:rsid w:val="00B004E3"/>
    <w:rsid w:val="00B07038"/>
    <w:rsid w:val="00B13C12"/>
    <w:rsid w:val="00B14AD0"/>
    <w:rsid w:val="00B17C01"/>
    <w:rsid w:val="00B262A9"/>
    <w:rsid w:val="00B33869"/>
    <w:rsid w:val="00B34C30"/>
    <w:rsid w:val="00B40BEF"/>
    <w:rsid w:val="00B42D74"/>
    <w:rsid w:val="00B46CC3"/>
    <w:rsid w:val="00B47C9D"/>
    <w:rsid w:val="00B66321"/>
    <w:rsid w:val="00B74788"/>
    <w:rsid w:val="00B8059D"/>
    <w:rsid w:val="00B9148E"/>
    <w:rsid w:val="00B93680"/>
    <w:rsid w:val="00BC04B8"/>
    <w:rsid w:val="00BC5409"/>
    <w:rsid w:val="00BD1516"/>
    <w:rsid w:val="00BD37F3"/>
    <w:rsid w:val="00BF78A8"/>
    <w:rsid w:val="00C04D76"/>
    <w:rsid w:val="00C056D3"/>
    <w:rsid w:val="00C157CB"/>
    <w:rsid w:val="00C206DC"/>
    <w:rsid w:val="00C3113C"/>
    <w:rsid w:val="00C541F0"/>
    <w:rsid w:val="00C7520F"/>
    <w:rsid w:val="00C80472"/>
    <w:rsid w:val="00C805E3"/>
    <w:rsid w:val="00C84247"/>
    <w:rsid w:val="00C84A59"/>
    <w:rsid w:val="00C858F6"/>
    <w:rsid w:val="00C85A3D"/>
    <w:rsid w:val="00CB148D"/>
    <w:rsid w:val="00CB7AEF"/>
    <w:rsid w:val="00CB7F80"/>
    <w:rsid w:val="00CD6A60"/>
    <w:rsid w:val="00CE0AFF"/>
    <w:rsid w:val="00CE1FF9"/>
    <w:rsid w:val="00CF05D7"/>
    <w:rsid w:val="00CF1FF5"/>
    <w:rsid w:val="00CF314F"/>
    <w:rsid w:val="00CF6752"/>
    <w:rsid w:val="00CF7293"/>
    <w:rsid w:val="00D104BC"/>
    <w:rsid w:val="00D16DC6"/>
    <w:rsid w:val="00D24B18"/>
    <w:rsid w:val="00D30521"/>
    <w:rsid w:val="00D351AD"/>
    <w:rsid w:val="00D36567"/>
    <w:rsid w:val="00D4086F"/>
    <w:rsid w:val="00D43F79"/>
    <w:rsid w:val="00D44322"/>
    <w:rsid w:val="00D614AA"/>
    <w:rsid w:val="00D73DEB"/>
    <w:rsid w:val="00D7540F"/>
    <w:rsid w:val="00D80271"/>
    <w:rsid w:val="00D863EE"/>
    <w:rsid w:val="00D86525"/>
    <w:rsid w:val="00D86D8A"/>
    <w:rsid w:val="00D90B6C"/>
    <w:rsid w:val="00DB0467"/>
    <w:rsid w:val="00DD07D3"/>
    <w:rsid w:val="00DD3A98"/>
    <w:rsid w:val="00DE1452"/>
    <w:rsid w:val="00DE2C7E"/>
    <w:rsid w:val="00E027B3"/>
    <w:rsid w:val="00E05699"/>
    <w:rsid w:val="00E0767A"/>
    <w:rsid w:val="00E26F1F"/>
    <w:rsid w:val="00E30C9A"/>
    <w:rsid w:val="00E35133"/>
    <w:rsid w:val="00E44B4A"/>
    <w:rsid w:val="00E4522E"/>
    <w:rsid w:val="00E540C6"/>
    <w:rsid w:val="00E545FA"/>
    <w:rsid w:val="00E62C17"/>
    <w:rsid w:val="00E72F5C"/>
    <w:rsid w:val="00E73629"/>
    <w:rsid w:val="00E85917"/>
    <w:rsid w:val="00EA232B"/>
    <w:rsid w:val="00EC4FE4"/>
    <w:rsid w:val="00EC74AC"/>
    <w:rsid w:val="00ED41FF"/>
    <w:rsid w:val="00ED6847"/>
    <w:rsid w:val="00F22DB8"/>
    <w:rsid w:val="00F32B24"/>
    <w:rsid w:val="00F4060E"/>
    <w:rsid w:val="00F46444"/>
    <w:rsid w:val="00F510F7"/>
    <w:rsid w:val="00F559FB"/>
    <w:rsid w:val="00F57275"/>
    <w:rsid w:val="00F61977"/>
    <w:rsid w:val="00F757E1"/>
    <w:rsid w:val="00F80B3F"/>
    <w:rsid w:val="00F90B84"/>
    <w:rsid w:val="00F9374F"/>
    <w:rsid w:val="00FA2934"/>
    <w:rsid w:val="00FB1569"/>
    <w:rsid w:val="00FC1F57"/>
    <w:rsid w:val="00FC29D6"/>
    <w:rsid w:val="00FC399D"/>
    <w:rsid w:val="00FD0EE8"/>
    <w:rsid w:val="00FE6CCB"/>
    <w:rsid w:val="00FF0F29"/>
    <w:rsid w:val="02FD19AE"/>
    <w:rsid w:val="05364CE1"/>
    <w:rsid w:val="05825E8B"/>
    <w:rsid w:val="072948D8"/>
    <w:rsid w:val="091E07F7"/>
    <w:rsid w:val="095D79E9"/>
    <w:rsid w:val="0AC57FD3"/>
    <w:rsid w:val="0B57362B"/>
    <w:rsid w:val="0B644469"/>
    <w:rsid w:val="0D1428F8"/>
    <w:rsid w:val="11F1709F"/>
    <w:rsid w:val="125F7EC7"/>
    <w:rsid w:val="13756F88"/>
    <w:rsid w:val="14422C65"/>
    <w:rsid w:val="17E81E3F"/>
    <w:rsid w:val="18D87932"/>
    <w:rsid w:val="1BF23A85"/>
    <w:rsid w:val="261718DA"/>
    <w:rsid w:val="27626C1E"/>
    <w:rsid w:val="292521AA"/>
    <w:rsid w:val="299140E1"/>
    <w:rsid w:val="2A3E1380"/>
    <w:rsid w:val="2B0307E1"/>
    <w:rsid w:val="2B6F4BD4"/>
    <w:rsid w:val="2BEB6D52"/>
    <w:rsid w:val="2C181205"/>
    <w:rsid w:val="2E2C03F2"/>
    <w:rsid w:val="2E7A03C8"/>
    <w:rsid w:val="3031317C"/>
    <w:rsid w:val="33C97890"/>
    <w:rsid w:val="34023336"/>
    <w:rsid w:val="35510B69"/>
    <w:rsid w:val="3626463D"/>
    <w:rsid w:val="3718288F"/>
    <w:rsid w:val="372F27E5"/>
    <w:rsid w:val="38C35F3E"/>
    <w:rsid w:val="3AE266F4"/>
    <w:rsid w:val="3CA0465F"/>
    <w:rsid w:val="3D814E7A"/>
    <w:rsid w:val="3DE7056C"/>
    <w:rsid w:val="3E392E81"/>
    <w:rsid w:val="3ECF48C9"/>
    <w:rsid w:val="3F663388"/>
    <w:rsid w:val="437F0287"/>
    <w:rsid w:val="467155E3"/>
    <w:rsid w:val="48B05703"/>
    <w:rsid w:val="4AAE2F22"/>
    <w:rsid w:val="4B005F61"/>
    <w:rsid w:val="4C1B6A94"/>
    <w:rsid w:val="4DFC1191"/>
    <w:rsid w:val="4EA9634F"/>
    <w:rsid w:val="4EFC2BA4"/>
    <w:rsid w:val="50A05693"/>
    <w:rsid w:val="50FE72D9"/>
    <w:rsid w:val="515F51A4"/>
    <w:rsid w:val="538922B5"/>
    <w:rsid w:val="54696EF9"/>
    <w:rsid w:val="54893E7E"/>
    <w:rsid w:val="55451889"/>
    <w:rsid w:val="58ED54C9"/>
    <w:rsid w:val="5A51296A"/>
    <w:rsid w:val="5A9322A3"/>
    <w:rsid w:val="5EDA2875"/>
    <w:rsid w:val="5F26053C"/>
    <w:rsid w:val="5FA30120"/>
    <w:rsid w:val="600F098F"/>
    <w:rsid w:val="64971676"/>
    <w:rsid w:val="64E25151"/>
    <w:rsid w:val="64FE1338"/>
    <w:rsid w:val="6511006D"/>
    <w:rsid w:val="65D32F35"/>
    <w:rsid w:val="66262255"/>
    <w:rsid w:val="66CD7952"/>
    <w:rsid w:val="68AB216B"/>
    <w:rsid w:val="69D10618"/>
    <w:rsid w:val="6A0838E2"/>
    <w:rsid w:val="6CAC70B6"/>
    <w:rsid w:val="6ED06A0B"/>
    <w:rsid w:val="70031D50"/>
    <w:rsid w:val="719D78B3"/>
    <w:rsid w:val="721D64A6"/>
    <w:rsid w:val="72487C78"/>
    <w:rsid w:val="7359090A"/>
    <w:rsid w:val="75BD2FD8"/>
    <w:rsid w:val="7C07305F"/>
    <w:rsid w:val="7D53166C"/>
    <w:rsid w:val="7D867A20"/>
    <w:rsid w:val="7EFB55DF"/>
    <w:rsid w:val="7F47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autoRedefine/>
    <w:qFormat/>
    <w:uiPriority w:val="0"/>
    <w:rPr>
      <w:color w:val="0000FF"/>
      <w:u w:val="single"/>
    </w:rPr>
  </w:style>
  <w:style w:type="character" w:customStyle="1" w:styleId="8">
    <w:name w:val="页脚 字符"/>
    <w:link w:val="3"/>
    <w:autoRedefine/>
    <w:qFormat/>
    <w:uiPriority w:val="99"/>
    <w:rPr>
      <w:kern w:val="2"/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widowControl/>
      <w:ind w:firstLine="420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4B99-0279-4C0F-A176-91AF282FCE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jxtq</Company>
  <Pages>3</Pages>
  <Words>154</Words>
  <Characters>882</Characters>
  <Lines>7</Lines>
  <Paragraphs>2</Paragraphs>
  <TotalTime>3</TotalTime>
  <ScaleCrop>false</ScaleCrop>
  <LinksUpToDate>false</LinksUpToDate>
  <CharactersWithSpaces>1034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2021-12-31T06:17:00Z</dcterms:created>
  <dc:creator>liyan</dc:creator>
  <cp:lastModifiedBy>曹林锋</cp:lastModifiedBy>
  <cp:lastPrinted>2020-01-16T05:19:00Z</cp:lastPrinted>
  <dcterms:modified xsi:type="dcterms:W3CDTF">2024-02-23T06:00:42Z</dcterms:modified>
  <dc:title>关于6000万元流动资金银行贷款有关情况说明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F3F40217CE374E99AFE23C94A298A144</vt:lpwstr>
  </property>
</Properties>
</file>