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14"/>
        <w:jc w:val="left"/>
        <w:rPr>
          <w:rStyle w:val="11"/>
          <w:rFonts w:ascii="黑体" w:hAnsi="黑体" w:eastAsia="黑体"/>
          <w:spacing w:val="-6"/>
          <w:sz w:val="32"/>
          <w:szCs w:val="32"/>
        </w:rPr>
      </w:pPr>
      <w:bookmarkStart w:id="0" w:name="_GoBack"/>
      <w:bookmarkEnd w:id="0"/>
      <w:r>
        <w:rPr>
          <w:rStyle w:val="11"/>
          <w:rFonts w:hint="eastAsia" w:ascii="黑体" w:hAnsi="黑体" w:eastAsia="黑体"/>
          <w:spacing w:val="-6"/>
          <w:sz w:val="32"/>
          <w:szCs w:val="32"/>
        </w:rPr>
        <w:t>附件</w:t>
      </w:r>
    </w:p>
    <w:p>
      <w:pPr>
        <w:spacing w:line="560" w:lineRule="exact"/>
        <w:ind w:right="214"/>
        <w:jc w:val="left"/>
        <w:rPr>
          <w:rStyle w:val="11"/>
          <w:rFonts w:hint="eastAsia" w:ascii="仿宋" w:hAnsi="仿宋" w:eastAsia="仿宋"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报名回执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25"/>
        <w:gridCol w:w="810"/>
        <w:gridCol w:w="908"/>
        <w:gridCol w:w="803"/>
        <w:gridCol w:w="1607"/>
        <w:gridCol w:w="752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44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44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</w:t>
            </w:r>
          </w:p>
        </w:tc>
        <w:tc>
          <w:tcPr>
            <w:tcW w:w="44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、行程安排：到达日期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日，离开日期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日。</w:t>
            </w:r>
          </w:p>
          <w:p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、选择房型：高级双床房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间，高级大床房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开票</w:t>
            </w:r>
          </w:p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公司名称</w:t>
            </w:r>
          </w:p>
        </w:tc>
        <w:tc>
          <w:tcPr>
            <w:tcW w:w="33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纳税人识别号</w:t>
            </w:r>
          </w:p>
        </w:tc>
        <w:tc>
          <w:tcPr>
            <w:tcW w:w="33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地址、电话</w:t>
            </w:r>
          </w:p>
        </w:tc>
        <w:tc>
          <w:tcPr>
            <w:tcW w:w="33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开户行及账号</w:t>
            </w:r>
          </w:p>
        </w:tc>
        <w:tc>
          <w:tcPr>
            <w:tcW w:w="33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000" w:type="pct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注：参会代表请将此表发电子邮件给联系人</w:t>
            </w:r>
            <w:r>
              <w:rPr>
                <w:rFonts w:ascii="仿宋" w:hAnsi="仿宋" w:eastAsia="仿宋"/>
                <w:bCs/>
                <w:sz w:val="24"/>
              </w:rPr>
              <w:t>chenzhao_zrime@126.com</w:t>
            </w:r>
          </w:p>
        </w:tc>
      </w:tr>
    </w:tbl>
    <w:p>
      <w:pPr>
        <w:spacing w:before="312" w:beforeLines="10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会议报告与论文（</w:t>
      </w:r>
      <w:r>
        <w:rPr>
          <w:rFonts w:hint="eastAsia" w:ascii="黑体" w:hAnsi="黑体" w:eastAsia="黑体"/>
          <w:kern w:val="0"/>
          <w:sz w:val="24"/>
          <w:szCs w:val="24"/>
        </w:rPr>
        <w:t>持续征集中</w:t>
      </w:r>
      <w:r>
        <w:rPr>
          <w:rFonts w:ascii="黑体" w:hAnsi="黑体" w:eastAsia="黑体"/>
          <w:kern w:val="0"/>
          <w:sz w:val="24"/>
          <w:szCs w:val="24"/>
        </w:rPr>
        <w:t>……</w:t>
      </w:r>
      <w:r>
        <w:rPr>
          <w:rFonts w:hint="eastAsia" w:ascii="黑体" w:hAnsi="黑体" w:eastAsia="黑体"/>
          <w:kern w:val="0"/>
          <w:sz w:val="28"/>
          <w:szCs w:val="28"/>
        </w:rPr>
        <w:t>）：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  <w:lang w:eastAsia="zh-Hans"/>
        </w:rPr>
        <w:t>新形势下</w:t>
      </w: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铸造</w:t>
      </w:r>
      <w:r>
        <w:rPr>
          <w:rFonts w:hint="eastAsia" w:ascii="仿宋" w:hAnsi="仿宋" w:eastAsia="仿宋" w:cs="Times New Roman"/>
          <w:b/>
          <w:kern w:val="0"/>
          <w:sz w:val="28"/>
          <w:szCs w:val="28"/>
          <w:lang w:eastAsia="zh-Hans"/>
        </w:rPr>
        <w:t>企</w:t>
      </w: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业</w:t>
      </w:r>
      <w:r>
        <w:rPr>
          <w:rFonts w:hint="eastAsia" w:ascii="仿宋" w:hAnsi="仿宋" w:eastAsia="仿宋" w:cs="Times New Roman"/>
          <w:b/>
          <w:kern w:val="0"/>
          <w:sz w:val="28"/>
          <w:szCs w:val="28"/>
          <w:lang w:eastAsia="zh-Hans"/>
        </w:rPr>
        <w:t>应对措施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——中国铸造协会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常务副会长</w:t>
      </w:r>
      <w:r>
        <w:rPr>
          <w:rFonts w:ascii="仿宋" w:hAnsi="仿宋" w:eastAsia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/>
          <w:kern w:val="0"/>
          <w:sz w:val="28"/>
          <w:szCs w:val="28"/>
        </w:rPr>
        <w:t>张志勇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  <w:lang w:eastAsia="zh-Hans"/>
        </w:rPr>
        <w:t>德国铸铁熔炼技术进展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——中国铸造协会咨询顾问委员会</w:t>
      </w:r>
      <w:r>
        <w:rPr>
          <w:rFonts w:ascii="仿宋" w:hAnsi="仿宋" w:eastAsia="仿宋"/>
          <w:kern w:val="0"/>
          <w:sz w:val="28"/>
          <w:szCs w:val="28"/>
        </w:rPr>
        <w:t xml:space="preserve">  张伯明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铸造行业企业数字化转型模式和技术探究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——济南科德智能科技有限公司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高级副总裁</w:t>
      </w:r>
      <w:r>
        <w:rPr>
          <w:rFonts w:ascii="仿宋" w:hAnsi="仿宋" w:eastAsia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刘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璐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  <w:lang w:eastAsia="zh-Hans"/>
        </w:rPr>
        <w:t>高刚度低应力高端数控机床铸件的研制与发展</w:t>
      </w:r>
    </w:p>
    <w:p>
      <w:pPr>
        <w:wordWrap w:val="0"/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</w:t>
      </w:r>
      <w:r>
        <w:rPr>
          <w:rFonts w:hint="eastAsia" w:ascii="仿宋" w:hAnsi="仿宋" w:eastAsia="仿宋"/>
          <w:kern w:val="0"/>
          <w:sz w:val="28"/>
          <w:szCs w:val="28"/>
          <w:lang w:eastAsia="zh-Hans"/>
        </w:rPr>
        <w:t>北京北一机床有限责任公司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  <w:lang w:eastAsia="zh-Hans"/>
        </w:rPr>
        <w:t>原总锻冶师</w:t>
      </w:r>
      <w:r>
        <w:rPr>
          <w:rFonts w:ascii="仿宋" w:hAnsi="仿宋" w:eastAsia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/>
          <w:kern w:val="0"/>
          <w:sz w:val="28"/>
          <w:szCs w:val="28"/>
          <w:lang w:eastAsia="zh-Hans"/>
        </w:rPr>
        <w:t>马敬仲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高强高韧球墨铸铁件关键技术研究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——安徽合力股份有限公司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总经济师/合肥铸锻厂厂长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解明国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我国铸铁业现状与发展趋势调研报告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——郑州机械研究所有限公司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  <w:lang w:eastAsia="zh-Hans"/>
        </w:rPr>
        <w:t>铸造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首席专家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李克锐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等温淬火球墨铸铁件的发展与现状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——禹州市恒利来新材料有限公司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副总经理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闫启栋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以生铁品质“三高”助推我国铸铁行业发展新质生产力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——河北龙凤山铸业有限公司 总经理  白佳鑫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灰铸铁冶金质量若干关键问题探讨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河南伟业新材料有限公司 总经理</w:t>
      </w:r>
      <w:r>
        <w:rPr>
          <w:rFonts w:ascii="仿宋" w:hAnsi="仿宋" w:eastAsia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/>
          <w:kern w:val="0"/>
          <w:sz w:val="28"/>
          <w:szCs w:val="28"/>
        </w:rPr>
        <w:t>张世伟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喂线处理工艺在铸铁生产中的应用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——禹州市恒利来新材料股份有限公司 工程师  张黎明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固溶强化球墨铸铁在风电铸件上应用</w:t>
      </w:r>
    </w:p>
    <w:p>
      <w:pPr>
        <w:wordWrap w:val="0"/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——日月重工股份有限公司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技质负责人 李凌羽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外加微量颗粒对灰铸铁材料性能影响的研究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——广西玉柴机器股份有限公司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高级工程师</w:t>
      </w:r>
      <w:r>
        <w:rPr>
          <w:rFonts w:ascii="仿宋" w:hAnsi="仿宋" w:eastAsia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/>
          <w:kern w:val="0"/>
          <w:sz w:val="28"/>
          <w:szCs w:val="28"/>
        </w:rPr>
        <w:t>梁清延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  <w:lang w:eastAsia="zh-Hans"/>
        </w:rPr>
        <w:t>等温淬火球墨铸铁摇臂的工艺研究</w:t>
      </w:r>
      <w:r>
        <w:rPr>
          <w:rFonts w:ascii="仿宋" w:hAnsi="仿宋" w:eastAsia="仿宋" w:cs="Times New Roman"/>
          <w:b/>
          <w:kern w:val="0"/>
          <w:sz w:val="28"/>
          <w:szCs w:val="28"/>
        </w:rPr>
        <w:t xml:space="preserve"> 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</w:t>
      </w:r>
      <w:r>
        <w:rPr>
          <w:rFonts w:hint="eastAsia" w:ascii="仿宋" w:hAnsi="仿宋" w:eastAsia="仿宋"/>
          <w:kern w:val="0"/>
          <w:sz w:val="28"/>
          <w:szCs w:val="28"/>
          <w:lang w:eastAsia="zh-Hans"/>
        </w:rPr>
        <w:t>林州市合鑫铸业有限公司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总经理</w:t>
      </w:r>
      <w:r>
        <w:rPr>
          <w:rFonts w:ascii="仿宋" w:hAnsi="仿宋" w:eastAsia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/>
          <w:kern w:val="0"/>
          <w:sz w:val="28"/>
          <w:szCs w:val="28"/>
          <w:lang w:eastAsia="zh-Hans"/>
        </w:rPr>
        <w:t>刘慧玲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高强度低应力铸铁件制造工艺研究与生产应用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——济南二机床铸造有限公司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副总经理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万国庆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ascii="仿宋" w:hAnsi="仿宋" w:eastAsia="仿宋" w:cs="Times New Roman"/>
          <w:b/>
          <w:kern w:val="0"/>
          <w:sz w:val="28"/>
          <w:szCs w:val="28"/>
        </w:rPr>
        <w:t>18</w:t>
      </w:r>
      <w:r>
        <w:rPr>
          <w:rFonts w:hint="eastAsia" w:ascii="仿宋" w:hAnsi="仿宋" w:eastAsia="仿宋" w:cs="Times New Roman"/>
          <w:b/>
          <w:kern w:val="0"/>
          <w:sz w:val="28"/>
          <w:szCs w:val="28"/>
          <w:lang w:eastAsia="zh-Hans"/>
        </w:rPr>
        <w:t>MW大型海上风电轮毂铸件的研制与应用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</w:t>
      </w:r>
      <w:r>
        <w:rPr>
          <w:rFonts w:hint="eastAsia" w:ascii="仿宋" w:hAnsi="仿宋" w:eastAsia="仿宋"/>
          <w:kern w:val="0"/>
          <w:sz w:val="28"/>
          <w:szCs w:val="28"/>
          <w:lang w:eastAsia="zh-Hans"/>
        </w:rPr>
        <w:t>大连华锐重工集团股份有限公司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  <w:lang w:eastAsia="zh-Hans"/>
        </w:rPr>
        <w:t>技术部长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  <w:lang w:eastAsia="zh-Hans"/>
        </w:rPr>
        <w:t>裴志勇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铸态</w:t>
      </w:r>
      <w:r>
        <w:rPr>
          <w:rFonts w:ascii="仿宋" w:hAnsi="仿宋" w:eastAsia="仿宋"/>
          <w:b/>
          <w:kern w:val="0"/>
          <w:sz w:val="28"/>
          <w:szCs w:val="28"/>
        </w:rPr>
        <w:t>Q</w:t>
      </w:r>
      <w:r>
        <w:rPr>
          <w:rFonts w:hint="eastAsia" w:ascii="仿宋" w:hAnsi="仿宋" w:eastAsia="仿宋"/>
          <w:b/>
          <w:kern w:val="0"/>
          <w:sz w:val="28"/>
          <w:szCs w:val="28"/>
        </w:rPr>
        <w:t>T700-10材料在厚大铸件上的应用研究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——广西玉柴铸造有限公司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铸造技术总师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吴宝成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蠕墨铸铁缸体缸盖批量生产技术研究与应用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——广西玉柴机器股份有限公司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高级工程师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刘治军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Hans"/>
        </w:rPr>
        <w:t>载重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汽车用板簧支架断裂失效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Hans"/>
        </w:rPr>
        <w:t>原因分析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——河南欧迪艾铸造有限公司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王成亮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Hans"/>
        </w:rPr>
        <w:t>砂型3D打印技术在铸造行业的应用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  <w:lang w:eastAsia="zh-Hans"/>
        </w:rPr>
      </w:pP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——</w:t>
      </w:r>
      <w:r>
        <w:rPr>
          <w:rFonts w:hint="eastAsia" w:ascii="仿宋" w:hAnsi="仿宋" w:eastAsia="仿宋"/>
          <w:kern w:val="0"/>
          <w:sz w:val="28"/>
          <w:szCs w:val="28"/>
          <w:lang w:eastAsia="zh-Hans"/>
        </w:rPr>
        <w:t>北京三帝科技股份有限公司</w:t>
      </w:r>
      <w:r>
        <w:rPr>
          <w:rFonts w:ascii="仿宋" w:hAnsi="仿宋" w:eastAsia="仿宋"/>
          <w:kern w:val="0"/>
          <w:sz w:val="28"/>
          <w:szCs w:val="28"/>
          <w:lang w:eastAsia="zh-Hans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  <w:lang w:eastAsia="zh-Hans"/>
        </w:rPr>
        <w:t>项目总监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  <w:lang w:eastAsia="zh-Hans"/>
        </w:rPr>
        <w:t>徐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  <w:lang w:eastAsia="zh-Hans"/>
        </w:rPr>
        <w:t>斌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高效、智能、绿色自硬砂装备在铸造新工厂（项目）的应用</w:t>
      </w:r>
    </w:p>
    <w:p>
      <w:pPr>
        <w:wordWrap w:val="0"/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——无锡锡南铸造机械有限公司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副总经理  吴国丰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国家标准《等温淬火球墨铸铁件》修订解读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——郑州机械研究所有限公司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铸造事业部总经理</w:t>
      </w:r>
      <w:r>
        <w:rPr>
          <w:rFonts w:ascii="仿宋" w:hAnsi="仿宋" w:eastAsia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崔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宇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  <w:lang w:eastAsia="zh-Hans"/>
        </w:rPr>
        <w:t>耐磨铸铁件的现状与发展趋势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——中铸协耐磨材料分会 秘书长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宋  量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绿色等温淬火工艺的数字化智能化转型升级探讨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——中国农业大学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教授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周世康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轻量化创新ADI促进我国新能源新技术产业发展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——中铸协ADI工作委员会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博士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刘金城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中国ADI的发展进步，现状，前景及问题 — 综述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——中铸协ADI工作委员会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博士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刘金城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热作模具钢的抗熔蚀赋能及其热处理调性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——西安理工大学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教授  蒋百灵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影响ADI铸件形状和尺寸精度的几个因素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——西安理工大学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教授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徐锦锋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机床结构件残余应力检测方法及应用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——郑州机械研究所有限公司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博士  李增利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铸造工业绿色低碳环境保护技术及装备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——机械工业第六设计研究院有限公司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博士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宋高举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消失模铸造装备的创新发展</w:t>
      </w:r>
    </w:p>
    <w:p>
      <w:pPr>
        <w:wordWrap w:val="0"/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——北京天哲消失模铸造技术有限公司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总经理  刘  涛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大型复杂铸件抛喷丸协同清理关键技术研究</w:t>
      </w:r>
    </w:p>
    <w:p>
      <w:pPr>
        <w:wordWrap w:val="0"/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——山东开泰抛喷技术研究院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副院长  张朝阳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延后孕育工艺下，使用碳化硅降低球铁件铁水成本的应用实践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——天津市宇野新材料有限公司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技术总监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张怀嵩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一种高空作业车用转向桥体的铸造工艺开发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——安徽合力股份有限公司合肥铸锻厂  张金雨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等温淬火QTD1050-6前轴铸件工艺技术开发与应用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——安徽合力股份有限公司合肥铸锻厂  叶小龙</w:t>
      </w:r>
    </w:p>
    <w:p>
      <w:pPr>
        <w:pStyle w:val="26"/>
        <w:numPr>
          <w:ilvl w:val="0"/>
          <w:numId w:val="1"/>
        </w:numPr>
        <w:snapToGrid w:val="0"/>
        <w:spacing w:before="156" w:beforeLines="50" w:line="300" w:lineRule="exact"/>
        <w:ind w:firstLineChars="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孕育工艺对风电铸件冶金质量的影响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——安徽合力股份有限公司合肥铸锻厂  钱冬冬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奥氏体化温度和时间对等温淬火灰铸铁组织性能的影响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——潍柴动力股份有限公司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韩亚辉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硅碳比对灰铸铁热分析曲线的影响研究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——潍柴动力股份有限公司  李娜娜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基于3D打印技术的斜床身铸造工艺研究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——共享装备股份有限公司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周  杰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超大型压缩机蜗壳球墨铸铁件的研发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——共享装备股份有限公司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马秉平</w:t>
      </w:r>
    </w:p>
    <w:p>
      <w:pPr>
        <w:pStyle w:val="27"/>
        <w:widowControl w:val="0"/>
        <w:numPr>
          <w:ilvl w:val="0"/>
          <w:numId w:val="1"/>
        </w:numPr>
        <w:snapToGrid w:val="0"/>
        <w:spacing w:before="156" w:beforeLines="50" w:line="300" w:lineRule="exact"/>
        <w:ind w:firstLineChars="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高压往复式压缩机气缸的3D打印铸造方法</w:t>
      </w:r>
    </w:p>
    <w:p>
      <w:pPr>
        <w:snapToGrid w:val="0"/>
        <w:spacing w:line="300" w:lineRule="exact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——共享装备股份有限公司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陈思明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436804"/>
    </w:sdtPr>
    <w:sdtContent>
      <w:p>
        <w:pPr>
          <w:pStyle w:val="2"/>
          <w:wordWrap w:val="0"/>
          <w:jc w:val="right"/>
          <w:rPr>
            <w:rStyle w:val="11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ind w:firstLine="180" w:firstLineChars="100"/>
          <w:rPr>
            <w:rStyle w:val="11"/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1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20C27"/>
    <w:multiLevelType w:val="multilevel"/>
    <w:tmpl w:val="13920C27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MzU2MDdmNDljZTAzNjlhZWM5MGU1OWIwN2U5NTAifQ=="/>
  </w:docVars>
  <w:rsids>
    <w:rsidRoot w:val="00554D75"/>
    <w:rsid w:val="00004052"/>
    <w:rsid w:val="00007387"/>
    <w:rsid w:val="00022AFC"/>
    <w:rsid w:val="0004155D"/>
    <w:rsid w:val="00042B17"/>
    <w:rsid w:val="0004418A"/>
    <w:rsid w:val="00064949"/>
    <w:rsid w:val="000A3647"/>
    <w:rsid w:val="000A5C09"/>
    <w:rsid w:val="000C6BE5"/>
    <w:rsid w:val="000E4D33"/>
    <w:rsid w:val="001022E1"/>
    <w:rsid w:val="00117A76"/>
    <w:rsid w:val="0015549D"/>
    <w:rsid w:val="00192F59"/>
    <w:rsid w:val="001A1BAB"/>
    <w:rsid w:val="001D04B3"/>
    <w:rsid w:val="001F0E1D"/>
    <w:rsid w:val="002277B9"/>
    <w:rsid w:val="00256B98"/>
    <w:rsid w:val="002A63A6"/>
    <w:rsid w:val="002B19FA"/>
    <w:rsid w:val="002D3EA3"/>
    <w:rsid w:val="002E70C2"/>
    <w:rsid w:val="002F750C"/>
    <w:rsid w:val="00313DC1"/>
    <w:rsid w:val="003145C2"/>
    <w:rsid w:val="00324E6F"/>
    <w:rsid w:val="0032734C"/>
    <w:rsid w:val="003351C8"/>
    <w:rsid w:val="00346958"/>
    <w:rsid w:val="003802C3"/>
    <w:rsid w:val="00387343"/>
    <w:rsid w:val="00394F43"/>
    <w:rsid w:val="00431D5B"/>
    <w:rsid w:val="00431EEA"/>
    <w:rsid w:val="00442AEE"/>
    <w:rsid w:val="004479D6"/>
    <w:rsid w:val="0048588F"/>
    <w:rsid w:val="004943E7"/>
    <w:rsid w:val="004A7555"/>
    <w:rsid w:val="004D39FF"/>
    <w:rsid w:val="00525D08"/>
    <w:rsid w:val="00535D89"/>
    <w:rsid w:val="00554D75"/>
    <w:rsid w:val="005561D5"/>
    <w:rsid w:val="0056215A"/>
    <w:rsid w:val="00566DF1"/>
    <w:rsid w:val="005A117B"/>
    <w:rsid w:val="005A268E"/>
    <w:rsid w:val="005B4090"/>
    <w:rsid w:val="005C07D6"/>
    <w:rsid w:val="005E184C"/>
    <w:rsid w:val="006368A1"/>
    <w:rsid w:val="0064076B"/>
    <w:rsid w:val="006A6788"/>
    <w:rsid w:val="006A6F05"/>
    <w:rsid w:val="006B704A"/>
    <w:rsid w:val="006C3BB2"/>
    <w:rsid w:val="006D7677"/>
    <w:rsid w:val="006E4777"/>
    <w:rsid w:val="006E5DCC"/>
    <w:rsid w:val="006E70F4"/>
    <w:rsid w:val="00705C8F"/>
    <w:rsid w:val="007061BC"/>
    <w:rsid w:val="007107FA"/>
    <w:rsid w:val="0075184D"/>
    <w:rsid w:val="007607C3"/>
    <w:rsid w:val="007636EF"/>
    <w:rsid w:val="007714BF"/>
    <w:rsid w:val="00777516"/>
    <w:rsid w:val="00781CB0"/>
    <w:rsid w:val="00795282"/>
    <w:rsid w:val="007B152B"/>
    <w:rsid w:val="007B44F8"/>
    <w:rsid w:val="007C4704"/>
    <w:rsid w:val="008459AE"/>
    <w:rsid w:val="00853107"/>
    <w:rsid w:val="00863B59"/>
    <w:rsid w:val="00872D32"/>
    <w:rsid w:val="00885973"/>
    <w:rsid w:val="0088667F"/>
    <w:rsid w:val="00891C85"/>
    <w:rsid w:val="008A7706"/>
    <w:rsid w:val="00903D16"/>
    <w:rsid w:val="00927492"/>
    <w:rsid w:val="0095000F"/>
    <w:rsid w:val="0095039B"/>
    <w:rsid w:val="00961A57"/>
    <w:rsid w:val="00963258"/>
    <w:rsid w:val="009867D7"/>
    <w:rsid w:val="0099234B"/>
    <w:rsid w:val="00993A8A"/>
    <w:rsid w:val="009C4D44"/>
    <w:rsid w:val="009C54A7"/>
    <w:rsid w:val="009F0C28"/>
    <w:rsid w:val="009F7C90"/>
    <w:rsid w:val="00A17D17"/>
    <w:rsid w:val="00A3663A"/>
    <w:rsid w:val="00A40475"/>
    <w:rsid w:val="00A52B0A"/>
    <w:rsid w:val="00A543E9"/>
    <w:rsid w:val="00A614F7"/>
    <w:rsid w:val="00A65C8C"/>
    <w:rsid w:val="00A87640"/>
    <w:rsid w:val="00A8775D"/>
    <w:rsid w:val="00A87A29"/>
    <w:rsid w:val="00A907DF"/>
    <w:rsid w:val="00AA1125"/>
    <w:rsid w:val="00AC7CF9"/>
    <w:rsid w:val="00AE7C05"/>
    <w:rsid w:val="00B05838"/>
    <w:rsid w:val="00B078DF"/>
    <w:rsid w:val="00B12D60"/>
    <w:rsid w:val="00B15335"/>
    <w:rsid w:val="00B40C09"/>
    <w:rsid w:val="00B5572F"/>
    <w:rsid w:val="00B616DB"/>
    <w:rsid w:val="00B83F73"/>
    <w:rsid w:val="00BF57C3"/>
    <w:rsid w:val="00BF69F2"/>
    <w:rsid w:val="00C17D05"/>
    <w:rsid w:val="00C220FC"/>
    <w:rsid w:val="00C36051"/>
    <w:rsid w:val="00C55A62"/>
    <w:rsid w:val="00C64BEC"/>
    <w:rsid w:val="00C8742C"/>
    <w:rsid w:val="00CB7488"/>
    <w:rsid w:val="00CC1EC5"/>
    <w:rsid w:val="00CC4DDA"/>
    <w:rsid w:val="00CE52D4"/>
    <w:rsid w:val="00D10245"/>
    <w:rsid w:val="00D57FD5"/>
    <w:rsid w:val="00DD131B"/>
    <w:rsid w:val="00DE4B16"/>
    <w:rsid w:val="00DF4C50"/>
    <w:rsid w:val="00E110C1"/>
    <w:rsid w:val="00E33DAE"/>
    <w:rsid w:val="00E55F25"/>
    <w:rsid w:val="00E56212"/>
    <w:rsid w:val="00E76FD8"/>
    <w:rsid w:val="00EA6F27"/>
    <w:rsid w:val="00EB7474"/>
    <w:rsid w:val="00F0479B"/>
    <w:rsid w:val="00F1327B"/>
    <w:rsid w:val="00F16755"/>
    <w:rsid w:val="00F3748E"/>
    <w:rsid w:val="00F41BF9"/>
    <w:rsid w:val="00F60306"/>
    <w:rsid w:val="00F67ADA"/>
    <w:rsid w:val="00F84DBA"/>
    <w:rsid w:val="00FB79A1"/>
    <w:rsid w:val="2F9C999D"/>
    <w:rsid w:val="31E838DE"/>
    <w:rsid w:val="5FFD3617"/>
    <w:rsid w:val="75BD4B3B"/>
    <w:rsid w:val="7B0F7C79"/>
    <w:rsid w:val="7E8E758B"/>
    <w:rsid w:val="CF3FAD77"/>
    <w:rsid w:val="FAFAF150"/>
    <w:rsid w:val="FED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autoRedefine/>
    <w:qFormat/>
    <w:uiPriority w:val="0"/>
    <w:pPr>
      <w:spacing w:before="240" w:after="60"/>
      <w:jc w:val="center"/>
    </w:pPr>
    <w:rPr>
      <w:rFonts w:ascii="Arial" w:hAnsi="Arial"/>
      <w:sz w:val="32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Heading1"/>
    <w:basedOn w:val="1"/>
    <w:next w:val="1"/>
    <w:qFormat/>
    <w:uiPriority w:val="0"/>
    <w:pPr>
      <w:spacing w:line="428" w:lineRule="exact"/>
      <w:ind w:left="462"/>
    </w:pPr>
    <w:rPr>
      <w:rFonts w:ascii="等线" w:hAnsi="等线" w:eastAsia="等线" w:cs="等线"/>
      <w:sz w:val="32"/>
      <w:szCs w:val="32"/>
    </w:rPr>
  </w:style>
  <w:style w:type="paragraph" w:customStyle="1" w:styleId="10">
    <w:name w:val="Heading2"/>
    <w:basedOn w:val="1"/>
    <w:next w:val="1"/>
    <w:qFormat/>
    <w:uiPriority w:val="0"/>
    <w:pPr>
      <w:ind w:left="165"/>
    </w:pPr>
    <w:rPr>
      <w:rFonts w:ascii="仿宋" w:hAnsi="仿宋" w:eastAsia="仿宋" w:cs="仿宋"/>
      <w:sz w:val="28"/>
      <w:szCs w:val="28"/>
    </w:rPr>
  </w:style>
  <w:style w:type="character" w:customStyle="1" w:styleId="11">
    <w:name w:val="NormalCharacter"/>
    <w:autoRedefine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字符"/>
    <w:basedOn w:val="11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basedOn w:val="11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UserStyle_2"/>
    <w:basedOn w:val="11"/>
    <w:qFormat/>
    <w:uiPriority w:val="0"/>
  </w:style>
  <w:style w:type="character" w:customStyle="1" w:styleId="16">
    <w:name w:val="UserStyle_3"/>
    <w:basedOn w:val="11"/>
    <w:link w:val="17"/>
    <w:qFormat/>
    <w:uiPriority w:val="0"/>
    <w:rPr>
      <w:kern w:val="2"/>
      <w:sz w:val="18"/>
      <w:szCs w:val="18"/>
    </w:rPr>
  </w:style>
  <w:style w:type="paragraph" w:customStyle="1" w:styleId="17">
    <w:name w:val="Acetate"/>
    <w:basedOn w:val="1"/>
    <w:link w:val="16"/>
    <w:qFormat/>
    <w:uiPriority w:val="0"/>
    <w:rPr>
      <w:sz w:val="18"/>
      <w:szCs w:val="18"/>
    </w:rPr>
  </w:style>
  <w:style w:type="paragraph" w:customStyle="1" w:styleId="18">
    <w:name w:val="HtmlNormal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9">
    <w:name w:val="179"/>
    <w:basedOn w:val="1"/>
    <w:autoRedefine/>
    <w:qFormat/>
    <w:uiPriority w:val="0"/>
    <w:pPr>
      <w:spacing w:before="43"/>
      <w:ind w:left="991" w:hanging="350"/>
    </w:pPr>
  </w:style>
  <w:style w:type="paragraph" w:customStyle="1" w:styleId="20">
    <w:name w:val="UserStyle_4"/>
    <w:basedOn w:val="1"/>
    <w:qFormat/>
    <w:uiPriority w:val="0"/>
  </w:style>
  <w:style w:type="paragraph" w:customStyle="1" w:styleId="21">
    <w:name w:val="BodyText"/>
    <w:basedOn w:val="1"/>
    <w:qFormat/>
    <w:uiPriority w:val="0"/>
    <w:pPr>
      <w:spacing w:before="43"/>
    </w:pPr>
    <w:rPr>
      <w:sz w:val="24"/>
      <w:szCs w:val="24"/>
    </w:rPr>
  </w:style>
  <w:style w:type="paragraph" w:customStyle="1" w:styleId="22">
    <w:name w:val="UserStyle_5"/>
    <w:basedOn w:val="4"/>
    <w:qFormat/>
    <w:uiPriority w:val="0"/>
  </w:style>
  <w:style w:type="table" w:customStyle="1" w:styleId="23">
    <w:name w:val="UserStyle_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未处理的提及1"/>
    <w:basedOn w:val="7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列表段落1"/>
    <w:basedOn w:val="1"/>
    <w:qFormat/>
    <w:uiPriority w:val="34"/>
    <w:pPr>
      <w:widowControl w:val="0"/>
      <w:ind w:firstLine="420" w:firstLineChars="200"/>
      <w:textAlignment w:val="auto"/>
    </w:pPr>
    <w:rPr>
      <w:rFonts w:asciiTheme="minorHAnsi" w:hAnsiTheme="minorHAnsi" w:eastAsiaTheme="minorEastAsia" w:cstheme="minorBidi"/>
    </w:rPr>
  </w:style>
  <w:style w:type="paragraph" w:customStyle="1" w:styleId="27">
    <w:name w:val="列表段落2"/>
    <w:basedOn w:val="1"/>
    <w:qFormat/>
    <w:uiPriority w:val="34"/>
    <w:pPr>
      <w:ind w:firstLine="420" w:firstLineChars="200"/>
    </w:pPr>
  </w:style>
  <w:style w:type="paragraph" w:customStyle="1" w:styleId="28">
    <w:name w:val="列表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580</Words>
  <Characters>3309</Characters>
  <Lines>27</Lines>
  <Paragraphs>7</Paragraphs>
  <TotalTime>5</TotalTime>
  <ScaleCrop>false</ScaleCrop>
  <LinksUpToDate>false</LinksUpToDate>
  <CharactersWithSpaces>3882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2024-04-23T05:30:00Z</dcterms:created>
  <dc:creator>cfa</dc:creator>
  <cp:lastModifiedBy>张凯</cp:lastModifiedBy>
  <cp:lastPrinted>2024-04-23T05:33:00Z</cp:lastPrinted>
  <dcterms:modified xsi:type="dcterms:W3CDTF">2024-04-23T07:15:58Z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4BA58E38F90945038DCA241FC031E9E7_13</vt:lpwstr>
  </property>
</Properties>
</file>