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A0F8B">
      <w:pPr>
        <w:spacing w:line="560" w:lineRule="exact"/>
        <w:ind w:right="214"/>
        <w:jc w:val="left"/>
        <w:rPr>
          <w:rStyle w:val="10"/>
          <w:rFonts w:hint="eastAsia" w:ascii="仿宋" w:hAnsi="仿宋" w:eastAsia="仿宋"/>
          <w:spacing w:val="-6"/>
          <w:sz w:val="32"/>
          <w:szCs w:val="32"/>
        </w:rPr>
      </w:pPr>
      <w:bookmarkStart w:id="0" w:name="_GoBack"/>
      <w:bookmarkEnd w:id="0"/>
      <w:r>
        <w:rPr>
          <w:rStyle w:val="10"/>
          <w:rFonts w:hint="eastAsia" w:ascii="黑体" w:hAnsi="黑体" w:eastAsia="黑体"/>
          <w:spacing w:val="-6"/>
          <w:sz w:val="32"/>
          <w:szCs w:val="32"/>
        </w:rPr>
        <w:t>附件1</w:t>
      </w:r>
    </w:p>
    <w:p w14:paraId="22D302FE">
      <w:pPr>
        <w:spacing w:line="560" w:lineRule="exact"/>
        <w:ind w:right="214"/>
        <w:jc w:val="left"/>
        <w:rPr>
          <w:rStyle w:val="10"/>
          <w:rFonts w:hint="eastAsia" w:ascii="仿宋" w:hAnsi="仿宋" w:eastAsia="仿宋"/>
          <w:spacing w:val="-6"/>
          <w:sz w:val="32"/>
          <w:szCs w:val="32"/>
        </w:rPr>
      </w:pPr>
    </w:p>
    <w:p w14:paraId="1426864B"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“铸钢熔炼生产常见技术难点培训暨大学堂</w:t>
      </w:r>
    </w:p>
    <w:p w14:paraId="24FAB1AE">
      <w:pPr>
        <w:spacing w:after="156" w:afterLines="50"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铸造工程师及技师高级研修班”报名表</w:t>
      </w:r>
    </w:p>
    <w:tbl>
      <w:tblPr>
        <w:tblStyle w:val="5"/>
        <w:tblW w:w="9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5859"/>
        <w:gridCol w:w="2137"/>
      </w:tblGrid>
      <w:tr w14:paraId="3F612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6" w:type="dxa"/>
            <w:vAlign w:val="center"/>
          </w:tcPr>
          <w:p w14:paraId="407F302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23"/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Style w:val="23"/>
                <w:rFonts w:hint="eastAsia" w:ascii="仿宋" w:hAnsi="仿宋" w:eastAsia="仿宋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5859" w:type="dxa"/>
            <w:vAlign w:val="center"/>
          </w:tcPr>
          <w:p w14:paraId="6A676777">
            <w:pPr>
              <w:autoSpaceDE w:val="0"/>
              <w:autoSpaceDN w:val="0"/>
              <w:adjustRightInd w:val="0"/>
              <w:spacing w:line="480" w:lineRule="exact"/>
              <w:rPr>
                <w:rStyle w:val="23"/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37" w:type="dxa"/>
            <w:vMerge w:val="restart"/>
            <w:vAlign w:val="center"/>
          </w:tcPr>
          <w:p w14:paraId="1BF9208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23"/>
                <w:rFonts w:hint="eastAsia" w:ascii="仿宋" w:hAnsi="仿宋" w:eastAsia="仿宋"/>
                <w:sz w:val="28"/>
                <w:szCs w:val="28"/>
              </w:rPr>
            </w:pPr>
            <w:r>
              <w:rPr>
                <w:rStyle w:val="23"/>
                <w:rFonts w:hint="eastAsia" w:ascii="仿宋" w:hAnsi="仿宋" w:eastAsia="仿宋"/>
                <w:sz w:val="28"/>
                <w:szCs w:val="28"/>
              </w:rPr>
              <w:t>照片</w:t>
            </w:r>
          </w:p>
        </w:tc>
      </w:tr>
      <w:tr w14:paraId="4EB4C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6" w:type="dxa"/>
            <w:vAlign w:val="center"/>
          </w:tcPr>
          <w:p w14:paraId="0DBEE19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23"/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Style w:val="23"/>
                <w:rFonts w:hint="eastAsia" w:ascii="仿宋" w:hAnsi="仿宋" w:eastAsia="仿宋"/>
                <w:b/>
                <w:bCs/>
                <w:sz w:val="28"/>
                <w:szCs w:val="28"/>
              </w:rPr>
              <w:t>培训级别</w:t>
            </w:r>
          </w:p>
        </w:tc>
        <w:tc>
          <w:tcPr>
            <w:tcW w:w="5859" w:type="dxa"/>
            <w:vAlign w:val="center"/>
          </w:tcPr>
          <w:p w14:paraId="6EE1BF63">
            <w:pPr>
              <w:autoSpaceDE w:val="0"/>
              <w:autoSpaceDN w:val="0"/>
              <w:adjustRightInd w:val="0"/>
              <w:spacing w:line="480" w:lineRule="exact"/>
              <w:rPr>
                <w:rStyle w:val="23"/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Style w:val="23"/>
                <w:rFonts w:hint="eastAsia" w:ascii="仿宋" w:hAnsi="仿宋" w:eastAsia="仿宋"/>
                <w:b/>
                <w:bCs/>
                <w:sz w:val="28"/>
                <w:szCs w:val="28"/>
              </w:rPr>
              <w:t>□工程师             □铸造工</w:t>
            </w:r>
          </w:p>
        </w:tc>
        <w:tc>
          <w:tcPr>
            <w:tcW w:w="2137" w:type="dxa"/>
            <w:vMerge w:val="continue"/>
            <w:vAlign w:val="center"/>
          </w:tcPr>
          <w:p w14:paraId="65782F2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23"/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EF84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6" w:type="dxa"/>
            <w:vAlign w:val="center"/>
          </w:tcPr>
          <w:p w14:paraId="08AAA12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23"/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Style w:val="23"/>
                <w:rFonts w:hint="eastAsia" w:ascii="仿宋" w:hAnsi="仿宋" w:eastAsia="仿宋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5859" w:type="dxa"/>
            <w:vAlign w:val="center"/>
          </w:tcPr>
          <w:p w14:paraId="14F5602A">
            <w:pPr>
              <w:autoSpaceDE w:val="0"/>
              <w:autoSpaceDN w:val="0"/>
              <w:adjustRightInd w:val="0"/>
              <w:spacing w:line="480" w:lineRule="exact"/>
              <w:rPr>
                <w:rStyle w:val="23"/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37" w:type="dxa"/>
            <w:vMerge w:val="continue"/>
            <w:vAlign w:val="center"/>
          </w:tcPr>
          <w:p w14:paraId="2476DC9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23"/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72CA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6" w:type="dxa"/>
            <w:vAlign w:val="center"/>
          </w:tcPr>
          <w:p w14:paraId="15E4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theme="minorBidi"/>
                <w:b/>
                <w:bCs/>
                <w:sz w:val="28"/>
                <w:szCs w:val="28"/>
              </w:rPr>
            </w:pPr>
            <w:r>
              <w:rPr>
                <w:rStyle w:val="23"/>
                <w:rFonts w:hint="eastAsia" w:ascii="仿宋" w:hAnsi="仿宋" w:eastAsia="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5859" w:type="dxa"/>
            <w:vAlign w:val="center"/>
          </w:tcPr>
          <w:p w14:paraId="6FD15F64">
            <w:pPr>
              <w:autoSpaceDE w:val="0"/>
              <w:autoSpaceDN w:val="0"/>
              <w:adjustRightInd w:val="0"/>
              <w:spacing w:line="480" w:lineRule="exact"/>
              <w:rPr>
                <w:rStyle w:val="23"/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37" w:type="dxa"/>
            <w:vMerge w:val="continue"/>
            <w:vAlign w:val="center"/>
          </w:tcPr>
          <w:p w14:paraId="4E45647B">
            <w:pPr>
              <w:autoSpaceDE w:val="0"/>
              <w:autoSpaceDN w:val="0"/>
              <w:adjustRightInd w:val="0"/>
              <w:spacing w:line="480" w:lineRule="exact"/>
              <w:ind w:left="423"/>
              <w:jc w:val="center"/>
              <w:rPr>
                <w:rStyle w:val="23"/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8D83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6" w:type="dxa"/>
            <w:vAlign w:val="center"/>
          </w:tcPr>
          <w:p w14:paraId="66BF83D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theme="minorBidi"/>
                <w:b/>
                <w:bCs/>
                <w:sz w:val="28"/>
                <w:szCs w:val="28"/>
              </w:rPr>
            </w:pPr>
            <w:r>
              <w:rPr>
                <w:rStyle w:val="23"/>
                <w:rFonts w:hint="eastAsia" w:ascii="仿宋" w:hAnsi="仿宋" w:eastAsia="仿宋"/>
                <w:b/>
                <w:bCs/>
                <w:sz w:val="28"/>
                <w:szCs w:val="28"/>
              </w:rPr>
              <w:t>工作年限</w:t>
            </w:r>
          </w:p>
        </w:tc>
        <w:tc>
          <w:tcPr>
            <w:tcW w:w="5859" w:type="dxa"/>
            <w:vAlign w:val="center"/>
          </w:tcPr>
          <w:p w14:paraId="5C32B3D6">
            <w:pPr>
              <w:autoSpaceDE w:val="0"/>
              <w:autoSpaceDN w:val="0"/>
              <w:adjustRightInd w:val="0"/>
              <w:spacing w:line="480" w:lineRule="exact"/>
              <w:rPr>
                <w:rStyle w:val="23"/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37" w:type="dxa"/>
            <w:vMerge w:val="continue"/>
            <w:vAlign w:val="center"/>
          </w:tcPr>
          <w:p w14:paraId="202A10EE">
            <w:pPr>
              <w:autoSpaceDE w:val="0"/>
              <w:autoSpaceDN w:val="0"/>
              <w:adjustRightInd w:val="0"/>
              <w:spacing w:line="480" w:lineRule="exact"/>
              <w:ind w:left="423"/>
              <w:jc w:val="center"/>
              <w:rPr>
                <w:rStyle w:val="23"/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264C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6" w:type="dxa"/>
            <w:vAlign w:val="center"/>
          </w:tcPr>
          <w:p w14:paraId="6A6C8A9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theme="minorBidi"/>
                <w:b/>
                <w:bCs/>
                <w:sz w:val="28"/>
                <w:szCs w:val="28"/>
              </w:rPr>
            </w:pPr>
            <w:r>
              <w:rPr>
                <w:rStyle w:val="23"/>
                <w:rFonts w:hint="eastAsia" w:ascii="仿宋" w:hAnsi="仿宋" w:eastAsia="仿宋"/>
                <w:b/>
                <w:bCs/>
                <w:sz w:val="28"/>
                <w:szCs w:val="28"/>
              </w:rPr>
              <w:t>学    历</w:t>
            </w:r>
          </w:p>
        </w:tc>
        <w:tc>
          <w:tcPr>
            <w:tcW w:w="5859" w:type="dxa"/>
            <w:vAlign w:val="center"/>
          </w:tcPr>
          <w:p w14:paraId="610D42A1">
            <w:pPr>
              <w:autoSpaceDE w:val="0"/>
              <w:autoSpaceDN w:val="0"/>
              <w:adjustRightInd w:val="0"/>
              <w:spacing w:line="480" w:lineRule="exact"/>
              <w:rPr>
                <w:rStyle w:val="23"/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37" w:type="dxa"/>
            <w:vMerge w:val="continue"/>
            <w:vAlign w:val="center"/>
          </w:tcPr>
          <w:p w14:paraId="54C205C9">
            <w:pPr>
              <w:autoSpaceDE w:val="0"/>
              <w:autoSpaceDN w:val="0"/>
              <w:adjustRightInd w:val="0"/>
              <w:spacing w:line="480" w:lineRule="exact"/>
              <w:ind w:left="423"/>
              <w:jc w:val="center"/>
              <w:rPr>
                <w:rStyle w:val="23"/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E83B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6" w:type="dxa"/>
            <w:vAlign w:val="center"/>
          </w:tcPr>
          <w:p w14:paraId="6041C75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theme="minorBidi"/>
                <w:b/>
                <w:bCs/>
                <w:sz w:val="28"/>
                <w:szCs w:val="28"/>
              </w:rPr>
            </w:pPr>
            <w:r>
              <w:rPr>
                <w:rStyle w:val="23"/>
                <w:rFonts w:hint="eastAsia" w:ascii="仿宋" w:hAnsi="仿宋" w:eastAsia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5859" w:type="dxa"/>
            <w:vAlign w:val="center"/>
          </w:tcPr>
          <w:p w14:paraId="5689A07C">
            <w:pPr>
              <w:autoSpaceDE w:val="0"/>
              <w:autoSpaceDN w:val="0"/>
              <w:adjustRightInd w:val="0"/>
              <w:spacing w:line="480" w:lineRule="exact"/>
              <w:rPr>
                <w:rStyle w:val="23"/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37" w:type="dxa"/>
            <w:vMerge w:val="continue"/>
            <w:vAlign w:val="center"/>
          </w:tcPr>
          <w:p w14:paraId="78DE9840">
            <w:pPr>
              <w:autoSpaceDE w:val="0"/>
              <w:autoSpaceDN w:val="0"/>
              <w:adjustRightInd w:val="0"/>
              <w:spacing w:line="480" w:lineRule="exact"/>
              <w:ind w:left="423"/>
              <w:jc w:val="center"/>
              <w:rPr>
                <w:rStyle w:val="23"/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A33D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76" w:type="dxa"/>
            <w:vAlign w:val="center"/>
          </w:tcPr>
          <w:p w14:paraId="6ECF088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23"/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Style w:val="23"/>
                <w:rFonts w:hint="eastAsia" w:ascii="仿宋" w:hAnsi="仿宋" w:eastAsia="仿宋"/>
                <w:b/>
                <w:bCs/>
                <w:sz w:val="28"/>
                <w:szCs w:val="28"/>
              </w:rPr>
              <w:t>住宿选择</w:t>
            </w:r>
          </w:p>
        </w:tc>
        <w:tc>
          <w:tcPr>
            <w:tcW w:w="7996" w:type="dxa"/>
            <w:gridSpan w:val="2"/>
            <w:vAlign w:val="center"/>
          </w:tcPr>
          <w:p w14:paraId="17866741">
            <w:pPr>
              <w:autoSpaceDE w:val="0"/>
              <w:autoSpaceDN w:val="0"/>
              <w:adjustRightInd w:val="0"/>
              <w:spacing w:line="480" w:lineRule="exact"/>
              <w:ind w:left="1" w:right="-48" w:rightChars="-23"/>
              <w:jc w:val="left"/>
              <w:rPr>
                <w:rStyle w:val="23"/>
                <w:rFonts w:hint="eastAsia" w:ascii="仿宋" w:hAnsi="仿宋" w:eastAsia="仿宋"/>
                <w:sz w:val="28"/>
                <w:szCs w:val="28"/>
              </w:rPr>
            </w:pPr>
            <w:r>
              <w:rPr>
                <w:rStyle w:val="23"/>
                <w:rFonts w:hint="eastAsia" w:ascii="仿宋" w:hAnsi="仿宋" w:eastAsia="仿宋"/>
                <w:sz w:val="28"/>
                <w:szCs w:val="28"/>
              </w:rPr>
              <w:t>□入住推荐酒店（120元含早）        □自行解决</w:t>
            </w:r>
          </w:p>
        </w:tc>
      </w:tr>
      <w:tr w14:paraId="71533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atLeast"/>
          <w:jc w:val="center"/>
        </w:trPr>
        <w:tc>
          <w:tcPr>
            <w:tcW w:w="1676" w:type="dxa"/>
            <w:vAlign w:val="center"/>
          </w:tcPr>
          <w:p w14:paraId="52DFAC68">
            <w:pPr>
              <w:autoSpaceDE w:val="0"/>
              <w:autoSpaceDN w:val="0"/>
              <w:adjustRightInd w:val="0"/>
              <w:spacing w:before="62" w:after="62" w:line="480" w:lineRule="exact"/>
              <w:jc w:val="center"/>
              <w:rPr>
                <w:rStyle w:val="23"/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Style w:val="23"/>
                <w:rFonts w:hint="eastAsia" w:ascii="仿宋" w:hAnsi="仿宋" w:eastAsia="仿宋"/>
                <w:b/>
                <w:bCs/>
                <w:sz w:val="28"/>
                <w:szCs w:val="28"/>
              </w:rPr>
              <w:t>交流事项</w:t>
            </w:r>
          </w:p>
        </w:tc>
        <w:tc>
          <w:tcPr>
            <w:tcW w:w="7996" w:type="dxa"/>
            <w:gridSpan w:val="2"/>
          </w:tcPr>
          <w:p w14:paraId="69E5EADE">
            <w:pPr>
              <w:autoSpaceDE w:val="0"/>
              <w:autoSpaceDN w:val="0"/>
              <w:adjustRightInd w:val="0"/>
              <w:spacing w:before="62" w:after="62" w:line="480" w:lineRule="exact"/>
              <w:ind w:left="34" w:leftChars="16"/>
              <w:jc w:val="left"/>
              <w:rPr>
                <w:rStyle w:val="23"/>
                <w:rFonts w:hint="eastAsia" w:ascii="仿宋" w:hAnsi="仿宋" w:eastAsia="仿宋"/>
                <w:sz w:val="28"/>
                <w:szCs w:val="28"/>
              </w:rPr>
            </w:pPr>
            <w:r>
              <w:rPr>
                <w:rStyle w:val="23"/>
                <w:rFonts w:hint="eastAsia" w:ascii="仿宋" w:hAnsi="仿宋" w:eastAsia="仿宋"/>
                <w:sz w:val="28"/>
                <w:szCs w:val="28"/>
              </w:rPr>
              <w:t>（包括铸件产品名称、尺寸、材质，生产工艺，典型缺陷）</w:t>
            </w:r>
          </w:p>
          <w:p w14:paraId="347045BA">
            <w:pPr>
              <w:autoSpaceDE w:val="0"/>
              <w:autoSpaceDN w:val="0"/>
              <w:adjustRightInd w:val="0"/>
              <w:spacing w:before="62" w:after="62" w:line="480" w:lineRule="exact"/>
              <w:ind w:left="34" w:leftChars="16"/>
              <w:jc w:val="left"/>
              <w:rPr>
                <w:rStyle w:val="23"/>
                <w:rFonts w:hint="eastAsia" w:ascii="仿宋" w:hAnsi="仿宋" w:eastAsia="仿宋"/>
                <w:sz w:val="28"/>
                <w:szCs w:val="28"/>
              </w:rPr>
            </w:pPr>
          </w:p>
          <w:p w14:paraId="522FCCCE">
            <w:pPr>
              <w:autoSpaceDE w:val="0"/>
              <w:autoSpaceDN w:val="0"/>
              <w:adjustRightInd w:val="0"/>
              <w:spacing w:before="62" w:after="62" w:line="480" w:lineRule="exact"/>
              <w:ind w:left="34" w:leftChars="16"/>
              <w:jc w:val="left"/>
              <w:rPr>
                <w:rStyle w:val="23"/>
                <w:rFonts w:hint="eastAsia" w:ascii="仿宋" w:hAnsi="仿宋" w:eastAsia="仿宋"/>
                <w:sz w:val="28"/>
                <w:szCs w:val="28"/>
              </w:rPr>
            </w:pPr>
          </w:p>
          <w:p w14:paraId="0ED0EBAE">
            <w:pPr>
              <w:autoSpaceDE w:val="0"/>
              <w:autoSpaceDN w:val="0"/>
              <w:adjustRightInd w:val="0"/>
              <w:spacing w:before="62" w:after="62" w:line="480" w:lineRule="exact"/>
              <w:ind w:left="34" w:leftChars="16"/>
              <w:jc w:val="left"/>
              <w:rPr>
                <w:rStyle w:val="23"/>
                <w:rFonts w:hint="eastAsia" w:ascii="仿宋" w:hAnsi="仿宋" w:eastAsia="仿宋"/>
                <w:sz w:val="28"/>
                <w:szCs w:val="28"/>
              </w:rPr>
            </w:pPr>
          </w:p>
          <w:p w14:paraId="7FEE3AD0">
            <w:pPr>
              <w:autoSpaceDE w:val="0"/>
              <w:autoSpaceDN w:val="0"/>
              <w:adjustRightInd w:val="0"/>
              <w:spacing w:before="62" w:after="62" w:line="480" w:lineRule="exact"/>
              <w:jc w:val="left"/>
              <w:rPr>
                <w:rStyle w:val="23"/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2183B93B"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注：回执表请加盖公章，于10月20日前发本次研修班联系人。</w:t>
      </w:r>
    </w:p>
    <w:p w14:paraId="5565D14B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岳雨淼：18501983097 </w:t>
      </w:r>
      <w:r>
        <w:rPr>
          <w:rFonts w:hint="eastAsia" w:ascii="仿宋" w:hAnsi="仿宋" w:eastAsia="仿宋"/>
          <w:sz w:val="32"/>
          <w:szCs w:val="32"/>
        </w:rPr>
        <w:t>蔡鹤：18501980812（微信同步）</w:t>
      </w:r>
    </w:p>
    <w:p w14:paraId="3E1B0150">
      <w:pPr>
        <w:spacing w:line="560" w:lineRule="exact"/>
        <w:rPr>
          <w:rStyle w:val="10"/>
          <w:rFonts w:hint="eastAsia" w:ascii="黑体" w:hAnsi="黑体" w:eastAsia="黑体"/>
          <w:spacing w:val="-6"/>
          <w:sz w:val="32"/>
          <w:szCs w:val="32"/>
        </w:rPr>
      </w:pPr>
      <w:r>
        <w:rPr>
          <w:rStyle w:val="10"/>
          <w:rFonts w:ascii="黑体" w:hAnsi="黑体" w:eastAsia="黑体"/>
          <w:spacing w:val="-6"/>
          <w:sz w:val="32"/>
          <w:szCs w:val="32"/>
        </w:rPr>
        <w:br w:type="page"/>
      </w:r>
    </w:p>
    <w:p w14:paraId="2D0E3673">
      <w:pPr>
        <w:spacing w:line="560" w:lineRule="exact"/>
        <w:rPr>
          <w:rStyle w:val="10"/>
          <w:rFonts w:hint="eastAsia" w:ascii="黑体" w:hAnsi="黑体" w:eastAsia="黑体"/>
          <w:spacing w:val="-6"/>
          <w:sz w:val="32"/>
          <w:szCs w:val="32"/>
        </w:rPr>
      </w:pPr>
      <w:r>
        <w:rPr>
          <w:rStyle w:val="10"/>
          <w:rFonts w:hint="eastAsia" w:ascii="黑体" w:hAnsi="黑体" w:eastAsia="黑体"/>
          <w:spacing w:val="-6"/>
          <w:sz w:val="32"/>
          <w:szCs w:val="32"/>
        </w:rPr>
        <w:t>附件2</w:t>
      </w:r>
    </w:p>
    <w:p w14:paraId="154BB232">
      <w:pPr>
        <w:spacing w:line="560" w:lineRule="exact"/>
        <w:rPr>
          <w:rStyle w:val="10"/>
          <w:rFonts w:hint="eastAsia" w:ascii="黑体" w:hAnsi="黑体" w:eastAsia="黑体"/>
          <w:spacing w:val="-6"/>
          <w:sz w:val="32"/>
          <w:szCs w:val="32"/>
        </w:rPr>
      </w:pPr>
    </w:p>
    <w:p w14:paraId="13FFE888">
      <w:pPr>
        <w:widowControl w:val="0"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中国铸造协会大学堂铸钢线上课程大纲</w:t>
      </w:r>
    </w:p>
    <w:p w14:paraId="5B885E01">
      <w:pPr>
        <w:spacing w:line="540" w:lineRule="exact"/>
        <w:ind w:firstLine="1059" w:firstLineChars="33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第一篇 铸造造型工艺及案例</w:t>
      </w:r>
    </w:p>
    <w:p w14:paraId="198B39D6">
      <w:pPr>
        <w:spacing w:line="540" w:lineRule="exact"/>
        <w:ind w:firstLine="1478" w:firstLineChars="46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第一章 砂型造型工主要工作内容及流程</w:t>
      </w:r>
    </w:p>
    <w:p w14:paraId="0D3688AF">
      <w:pPr>
        <w:spacing w:line="540" w:lineRule="exact"/>
        <w:ind w:firstLine="1478" w:firstLineChars="46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第二章 铸造工艺图及工艺文件</w:t>
      </w:r>
    </w:p>
    <w:p w14:paraId="00264F0F">
      <w:pPr>
        <w:spacing w:line="540" w:lineRule="exact"/>
        <w:ind w:firstLine="1478" w:firstLineChars="46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第三章 砂型铸造主要型砂工艺及原材料</w:t>
      </w:r>
    </w:p>
    <w:p w14:paraId="58B3AFBD">
      <w:pPr>
        <w:spacing w:line="540" w:lineRule="exact"/>
        <w:ind w:firstLine="1478" w:firstLineChars="46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第四章 铸造工艺装备</w:t>
      </w:r>
    </w:p>
    <w:p w14:paraId="0069D5D5">
      <w:pPr>
        <w:spacing w:line="540" w:lineRule="exact"/>
        <w:ind w:firstLine="1478" w:firstLineChars="46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第五章 手工造型</w:t>
      </w:r>
    </w:p>
    <w:p w14:paraId="773D0B04">
      <w:pPr>
        <w:spacing w:line="540" w:lineRule="exact"/>
        <w:ind w:firstLine="1478" w:firstLineChars="46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第六章 机器造型</w:t>
      </w:r>
    </w:p>
    <w:p w14:paraId="7BDC92F6">
      <w:pPr>
        <w:spacing w:line="540" w:lineRule="exact"/>
        <w:ind w:firstLine="1478" w:firstLineChars="46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第七章 砂型造型工主要工作内容及流程</w:t>
      </w:r>
    </w:p>
    <w:p w14:paraId="57FECEFE">
      <w:pPr>
        <w:spacing w:line="540" w:lineRule="exact"/>
        <w:ind w:firstLine="1478" w:firstLineChars="46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第八章 浇冒口、冷铁、铸筋及其他</w:t>
      </w:r>
    </w:p>
    <w:p w14:paraId="6557C834">
      <w:pPr>
        <w:spacing w:line="540" w:lineRule="exact"/>
        <w:ind w:firstLine="1478" w:firstLineChars="46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第九章 下芯、合箱、浇注</w:t>
      </w:r>
    </w:p>
    <w:p w14:paraId="73A85C3D">
      <w:pPr>
        <w:spacing w:line="540" w:lineRule="exact"/>
        <w:ind w:firstLine="1059" w:firstLineChars="33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第二篇 铸钢及其熔炼</w:t>
      </w:r>
    </w:p>
    <w:p w14:paraId="1CE778D6">
      <w:pPr>
        <w:spacing w:line="540" w:lineRule="exact"/>
        <w:ind w:firstLine="1478" w:firstLineChars="46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第一章 钢铁冶金基础知识</w:t>
      </w:r>
    </w:p>
    <w:p w14:paraId="77137A23">
      <w:pPr>
        <w:spacing w:line="540" w:lineRule="exact"/>
        <w:ind w:firstLine="1478" w:firstLineChars="46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第二章 碱性电弧炉冶炼工艺及操作</w:t>
      </w:r>
    </w:p>
    <w:p w14:paraId="41418D19">
      <w:pPr>
        <w:spacing w:line="540" w:lineRule="exact"/>
        <w:ind w:firstLine="1478" w:firstLineChars="46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第三章 炉外精炼工艺及操作</w:t>
      </w:r>
    </w:p>
    <w:p w14:paraId="0ACEBFA4">
      <w:pPr>
        <w:spacing w:line="540" w:lineRule="exact"/>
        <w:ind w:firstLine="1478" w:firstLineChars="46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第四章 感应电炉熔炼工艺及操作</w:t>
      </w:r>
    </w:p>
    <w:p w14:paraId="389ABBF6">
      <w:pPr>
        <w:spacing w:line="540" w:lineRule="exact"/>
        <w:ind w:firstLine="1059" w:firstLineChars="33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第三篇 清理工艺及设备</w:t>
      </w:r>
    </w:p>
    <w:p w14:paraId="2329ADDA">
      <w:pPr>
        <w:spacing w:line="540" w:lineRule="exact"/>
        <w:ind w:firstLine="1478" w:firstLineChars="46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第一章 铸件落砂、清砂</w:t>
      </w:r>
    </w:p>
    <w:p w14:paraId="10FF43BD">
      <w:pPr>
        <w:spacing w:line="540" w:lineRule="exact"/>
        <w:ind w:firstLine="1478" w:firstLineChars="46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第二章 铸件浇冒口、飞翅和毛刺去除</w:t>
      </w:r>
    </w:p>
    <w:p w14:paraId="2BD65E56">
      <w:pPr>
        <w:spacing w:line="540" w:lineRule="exact"/>
        <w:ind w:firstLine="1478" w:firstLineChars="46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第三章 铸件表面清理</w:t>
      </w:r>
    </w:p>
    <w:p w14:paraId="59EDD751">
      <w:pPr>
        <w:spacing w:line="540" w:lineRule="exact"/>
        <w:ind w:firstLine="1478" w:firstLineChars="46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第四章 铸件表面质量检查、缺陷处理</w:t>
      </w:r>
    </w:p>
    <w:p w14:paraId="146A229C">
      <w:pPr>
        <w:spacing w:line="540" w:lineRule="exact"/>
        <w:ind w:firstLine="1059" w:firstLineChars="33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第四篇 铸件缺陷产生原因和预防改进及案例</w:t>
      </w:r>
    </w:p>
    <w:p w14:paraId="46BE6887">
      <w:pPr>
        <w:spacing w:line="540" w:lineRule="exact"/>
        <w:ind w:firstLine="1478" w:firstLineChars="46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第一章 多肉类缺陷</w:t>
      </w:r>
    </w:p>
    <w:p w14:paraId="11BCE32E">
      <w:pPr>
        <w:spacing w:line="540" w:lineRule="exact"/>
        <w:ind w:firstLine="1478" w:firstLineChars="46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第二章 孔洞类缺陷</w:t>
      </w:r>
    </w:p>
    <w:p w14:paraId="166410EA">
      <w:pPr>
        <w:spacing w:line="540" w:lineRule="exact"/>
        <w:ind w:firstLine="1478" w:firstLineChars="46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第三章 裂纹、冷隔类缺陷</w:t>
      </w:r>
    </w:p>
    <w:p w14:paraId="17E99323">
      <w:pPr>
        <w:spacing w:line="540" w:lineRule="exact"/>
        <w:ind w:firstLine="1478" w:firstLineChars="46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第四章 表面缺陷</w:t>
      </w:r>
    </w:p>
    <w:p w14:paraId="76BE6D0B">
      <w:pPr>
        <w:spacing w:line="540" w:lineRule="exact"/>
        <w:ind w:firstLine="1478" w:firstLineChars="46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第五章 残缺类缺陷</w:t>
      </w:r>
    </w:p>
    <w:p w14:paraId="026A3C35">
      <w:pPr>
        <w:spacing w:line="540" w:lineRule="exact"/>
        <w:ind w:firstLine="1478" w:firstLineChars="46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第六章 形状及重量差错类缺陷</w:t>
      </w:r>
    </w:p>
    <w:p w14:paraId="40945E73">
      <w:pPr>
        <w:spacing w:line="540" w:lineRule="exact"/>
        <w:ind w:firstLine="1478" w:firstLineChars="46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第七章 夹杂类缺陷</w:t>
      </w:r>
    </w:p>
    <w:p w14:paraId="16F8272B">
      <w:pPr>
        <w:spacing w:line="540" w:lineRule="exact"/>
        <w:ind w:firstLine="1059" w:firstLineChars="33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第五篇 铸造设备</w:t>
      </w:r>
    </w:p>
    <w:p w14:paraId="49034861">
      <w:pPr>
        <w:spacing w:line="540" w:lineRule="exact"/>
        <w:ind w:firstLine="1478" w:firstLineChars="46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第一章 混砂机及新砂和旧砂处理设备</w:t>
      </w:r>
    </w:p>
    <w:p w14:paraId="1DFC8E14">
      <w:pPr>
        <w:spacing w:line="540" w:lineRule="exact"/>
        <w:ind w:firstLine="1478" w:firstLineChars="46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第二章 震击、震压、压实式与高压造型机</w:t>
      </w:r>
    </w:p>
    <w:p w14:paraId="7CE34AC3">
      <w:pPr>
        <w:spacing w:line="540" w:lineRule="exact"/>
        <w:ind w:firstLine="1478" w:firstLineChars="46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第三章 射芯机和射压造型机</w:t>
      </w:r>
    </w:p>
    <w:p w14:paraId="36B80F34">
      <w:pPr>
        <w:spacing w:line="540" w:lineRule="exact"/>
        <w:ind w:firstLine="1478" w:firstLineChars="46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第四章 抛砂机和无箱及脱箱造型机</w:t>
      </w:r>
    </w:p>
    <w:p w14:paraId="4E2C1B2D">
      <w:pPr>
        <w:spacing w:line="540" w:lineRule="exact"/>
        <w:ind w:firstLine="1478" w:firstLineChars="46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第五章 造型生产线</w:t>
      </w:r>
    </w:p>
    <w:p w14:paraId="0D1B6CA9">
      <w:pPr>
        <w:spacing w:line="540" w:lineRule="exact"/>
        <w:ind w:firstLine="1478" w:firstLineChars="46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第六章 砂型铸钢件快速成形设备</w:t>
      </w:r>
      <w:r>
        <w:rPr>
          <w:rFonts w:hint="eastAsia" w:ascii="仿宋" w:hAnsi="仿宋" w:eastAsia="仿宋"/>
          <w:sz w:val="32"/>
          <w:szCs w:val="32"/>
        </w:rPr>
        <w:br w:type="page"/>
      </w:r>
    </w:p>
    <w:p w14:paraId="702444AA">
      <w:pPr>
        <w:spacing w:line="560" w:lineRule="exact"/>
        <w:rPr>
          <w:rStyle w:val="10"/>
          <w:rFonts w:hint="eastAsia" w:ascii="黑体" w:hAnsi="黑体" w:eastAsia="黑体"/>
          <w:spacing w:val="-6"/>
          <w:sz w:val="32"/>
          <w:szCs w:val="32"/>
        </w:rPr>
      </w:pPr>
      <w:r>
        <w:rPr>
          <w:rStyle w:val="10"/>
          <w:rFonts w:hint="eastAsia" w:ascii="黑体" w:hAnsi="黑体" w:eastAsia="黑体"/>
          <w:spacing w:val="-6"/>
          <w:sz w:val="32"/>
          <w:szCs w:val="32"/>
        </w:rPr>
        <w:t>附件3</w:t>
      </w:r>
    </w:p>
    <w:p w14:paraId="3A6B3395">
      <w:pPr>
        <w:spacing w:line="560" w:lineRule="exact"/>
        <w:rPr>
          <w:rStyle w:val="10"/>
          <w:rFonts w:hint="eastAsia" w:ascii="黑体" w:hAnsi="黑体" w:eastAsia="黑体"/>
          <w:spacing w:val="-6"/>
          <w:sz w:val="32"/>
          <w:szCs w:val="32"/>
        </w:rPr>
      </w:pPr>
    </w:p>
    <w:p w14:paraId="3DA69E7D"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中国铸造协会大学堂职业能力评价标准</w:t>
      </w:r>
    </w:p>
    <w:p w14:paraId="3C1B0690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表1 助理工程师、工程师和高级工程师申报条件</w:t>
      </w:r>
    </w:p>
    <w:tbl>
      <w:tblPr>
        <w:tblStyle w:val="6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371"/>
        <w:gridCol w:w="1144"/>
      </w:tblGrid>
      <w:tr w14:paraId="7E513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tcMar>
              <w:left w:w="57" w:type="dxa"/>
              <w:right w:w="57" w:type="dxa"/>
            </w:tcMar>
            <w:vAlign w:val="center"/>
          </w:tcPr>
          <w:p w14:paraId="73D7A464">
            <w:pPr>
              <w:spacing w:line="3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证书类型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14:paraId="32CA879D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学历及工作年限要求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  <w:vAlign w:val="center"/>
          </w:tcPr>
          <w:p w14:paraId="1EC17278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大学堂考试最低分数</w:t>
            </w:r>
          </w:p>
        </w:tc>
      </w:tr>
      <w:tr w14:paraId="41E9D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tcMar>
              <w:left w:w="57" w:type="dxa"/>
              <w:right w:w="57" w:type="dxa"/>
            </w:tcMar>
            <w:vAlign w:val="center"/>
          </w:tcPr>
          <w:p w14:paraId="0CAB0621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助理工程师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14:paraId="1816E8E5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具备以下条件之一者，可申报：</w:t>
            </w:r>
          </w:p>
          <w:p w14:paraId="41F168EA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（1）铸造专业、材料成型与控制技术（铸造方向）专业及其他相关专业</w:t>
            </w:r>
            <w:r>
              <w:rPr>
                <w:rFonts w:hint="eastAsia"/>
                <w:sz w:val="18"/>
                <w:szCs w:val="18"/>
                <w:vertAlign w:val="superscript"/>
              </w:rPr>
              <w:t>①</w:t>
            </w:r>
            <w:r>
              <w:rPr>
                <w:rFonts w:hint="eastAsia"/>
                <w:sz w:val="18"/>
                <w:szCs w:val="18"/>
              </w:rPr>
              <w:t>本科及以上学历，连续从事铸造技术工作1年（含）以上，其他专业连续从事铸造技术工作3年（含）以上；</w:t>
            </w:r>
          </w:p>
          <w:p w14:paraId="6552BD09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（2）铸造专业、材料成型与控制技术（铸造方向）专业及其他相关专业专科学历，连续从事铸造技术工作2（含）年以上，其他专业连续从事铸造技术工作4年（含）以上；</w:t>
            </w:r>
          </w:p>
          <w:p w14:paraId="322AEEEB">
            <w:pPr>
              <w:widowControl w:val="0"/>
              <w:spacing w:line="360" w:lineRule="exact"/>
              <w:textAlignment w:val="auto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（3）所有专业中专、技校学历，连续从事铸造工作7年（含）以上，或者累计从事铸造工作12年以上。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  <w:vAlign w:val="center"/>
          </w:tcPr>
          <w:p w14:paraId="341C6F62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60分及以上</w:t>
            </w:r>
          </w:p>
        </w:tc>
      </w:tr>
      <w:tr w14:paraId="77C7E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tcMar>
              <w:left w:w="57" w:type="dxa"/>
              <w:right w:w="57" w:type="dxa"/>
            </w:tcMar>
            <w:vAlign w:val="center"/>
          </w:tcPr>
          <w:p w14:paraId="43E00B0B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工程师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14:paraId="05146F2E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具备以下条件之一者，可申报：</w:t>
            </w:r>
          </w:p>
          <w:p w14:paraId="7BF9E471">
            <w:pPr>
              <w:widowControl w:val="0"/>
              <w:spacing w:line="360" w:lineRule="exact"/>
              <w:textAlignment w:val="auto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（1）铸造专业、材料成型与控制技术（铸造方向）专业及其他相关专业硕士及以上学历，连续从事铸造技术工作2年（含）以上，或者累计从事铸造工作3年（含）以上；</w:t>
            </w:r>
          </w:p>
          <w:p w14:paraId="3CBDADC0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（2）铸造专业、材料成型与控制技术（铸造方向）专业及其他相关专业本科学历，连续从事铸造技术工作4年（含）以上，或者累计从事铸造工作6年（含）以上；</w:t>
            </w:r>
          </w:p>
          <w:p w14:paraId="53BF6B67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（3）铸造专业、材料成型与控制技术（铸造方向）专业及其他相关专业专科学历，连续从事铸造技术工作5年（含）以上，或者累计从事铸造工作7年（含）以上；</w:t>
            </w:r>
          </w:p>
          <w:p w14:paraId="71882149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（4）所有专业中专、技校学历，连续从事铸造技术工作10年（含）以上，或者累计从事铸造工作15年（含）以上；</w:t>
            </w:r>
          </w:p>
          <w:p w14:paraId="0E71E9AE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（5）非铸造相关专业，在以上相应学历的工作年限基础上增加2年（含）及以上可申报；</w:t>
            </w:r>
          </w:p>
          <w:p w14:paraId="431E6AF0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（6）取得助理工程师资格后，连续从事铸造技术工作3年（含）以上。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  <w:vAlign w:val="center"/>
          </w:tcPr>
          <w:p w14:paraId="00F951E8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80分及以上</w:t>
            </w:r>
          </w:p>
        </w:tc>
      </w:tr>
      <w:tr w14:paraId="1549C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62" w:type="dxa"/>
            <w:tcMar>
              <w:left w:w="57" w:type="dxa"/>
              <w:right w:w="57" w:type="dxa"/>
            </w:tcMar>
            <w:vAlign w:val="center"/>
          </w:tcPr>
          <w:p w14:paraId="4AFBB40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高级工程师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14:paraId="3535AB3C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具备以下条件之一者，可申报：</w:t>
            </w:r>
          </w:p>
          <w:p w14:paraId="66F6F5F6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（1）铸造专业、材料成型及控制技术（铸造方向）及其他相关专业硕士及以上学历，连续从事铸造技术工作6年（含）以上，或者累计从事铸造工作7年（含）以上。</w:t>
            </w:r>
          </w:p>
          <w:p w14:paraId="2B46BE0D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（2）铸造专业、材料成型与控制技术（铸造方向）专业及其他相关专业本科学历，连续从事铸造技术工作8年（含）以上，或者累计从事铸造工作10年（含）以上。</w:t>
            </w:r>
          </w:p>
          <w:p w14:paraId="53F5D0D6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（3）铸造专业、材料成型与控制技术（铸造方向）专业及其他相关专业专科学历，连续从事铸造技术工作9年以上或者累计从事铸造工作11年以上。</w:t>
            </w:r>
          </w:p>
          <w:p w14:paraId="185992F6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（4）非铸造相关专业，在以上相应学历的工作年限基础上增加2年（含）及以上可申报；</w:t>
            </w:r>
          </w:p>
          <w:p w14:paraId="3F67AC74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（5）取得工程师资格证书后，连续从事铸造技术工作4年（含）以上。</w:t>
            </w:r>
          </w:p>
        </w:tc>
        <w:tc>
          <w:tcPr>
            <w:tcW w:w="1144" w:type="dxa"/>
            <w:tcMar>
              <w:left w:w="57" w:type="dxa"/>
              <w:right w:w="57" w:type="dxa"/>
            </w:tcMar>
            <w:vAlign w:val="center"/>
          </w:tcPr>
          <w:p w14:paraId="074FA3C1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90分及以上</w:t>
            </w:r>
          </w:p>
        </w:tc>
      </w:tr>
    </w:tbl>
    <w:p w14:paraId="4B41A178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表2 各级铸造工申报条件</w:t>
      </w:r>
    </w:p>
    <w:tbl>
      <w:tblPr>
        <w:tblStyle w:val="6"/>
        <w:tblW w:w="89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806"/>
        <w:gridCol w:w="5306"/>
        <w:gridCol w:w="1106"/>
        <w:gridCol w:w="1012"/>
      </w:tblGrid>
      <w:tr w14:paraId="0A854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43" w:type="dxa"/>
            <w:vAlign w:val="center"/>
          </w:tcPr>
          <w:p w14:paraId="2FDC54C2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806" w:type="dxa"/>
            <w:vAlign w:val="center"/>
          </w:tcPr>
          <w:p w14:paraId="32AC59FD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5306" w:type="dxa"/>
            <w:vAlign w:val="center"/>
          </w:tcPr>
          <w:p w14:paraId="19050BA4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工作年限</w:t>
            </w:r>
          </w:p>
        </w:tc>
        <w:tc>
          <w:tcPr>
            <w:tcW w:w="1106" w:type="dxa"/>
            <w:vAlign w:val="center"/>
          </w:tcPr>
          <w:p w14:paraId="719C460D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理论考试</w:t>
            </w:r>
          </w:p>
          <w:p w14:paraId="133858C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成绩分数</w:t>
            </w:r>
          </w:p>
        </w:tc>
        <w:tc>
          <w:tcPr>
            <w:tcW w:w="1012" w:type="dxa"/>
            <w:vAlign w:val="center"/>
          </w:tcPr>
          <w:p w14:paraId="73B1E40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实操考试成绩评定</w:t>
            </w:r>
          </w:p>
        </w:tc>
      </w:tr>
      <w:tr w14:paraId="44C3F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43" w:type="dxa"/>
            <w:vAlign w:val="center"/>
          </w:tcPr>
          <w:p w14:paraId="3665F60F">
            <w:pPr>
              <w:widowControl w:val="0"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学徒工</w:t>
            </w:r>
          </w:p>
        </w:tc>
        <w:tc>
          <w:tcPr>
            <w:tcW w:w="806" w:type="dxa"/>
            <w:vAlign w:val="center"/>
          </w:tcPr>
          <w:p w14:paraId="009D781E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初中及以上</w:t>
            </w:r>
          </w:p>
        </w:tc>
        <w:tc>
          <w:tcPr>
            <w:tcW w:w="5306" w:type="dxa"/>
            <w:vAlign w:val="center"/>
          </w:tcPr>
          <w:p w14:paraId="3415C222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有铸造企业实习、或工作经历</w:t>
            </w:r>
          </w:p>
        </w:tc>
        <w:tc>
          <w:tcPr>
            <w:tcW w:w="1106" w:type="dxa"/>
            <w:vAlign w:val="center"/>
          </w:tcPr>
          <w:p w14:paraId="41C564C6">
            <w:pPr>
              <w:widowControl w:val="0"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012" w:type="dxa"/>
            <w:vAlign w:val="center"/>
          </w:tcPr>
          <w:p w14:paraId="4CB7DDC7">
            <w:pPr>
              <w:widowControl w:val="0"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 w14:paraId="2A9DF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43" w:type="dxa"/>
            <w:vAlign w:val="center"/>
          </w:tcPr>
          <w:p w14:paraId="2CA88AA3">
            <w:pPr>
              <w:widowControl w:val="0"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初级工</w:t>
            </w:r>
          </w:p>
        </w:tc>
        <w:tc>
          <w:tcPr>
            <w:tcW w:w="806" w:type="dxa"/>
            <w:vAlign w:val="center"/>
          </w:tcPr>
          <w:p w14:paraId="58DB5C3D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初中及以上</w:t>
            </w:r>
          </w:p>
        </w:tc>
        <w:tc>
          <w:tcPr>
            <w:tcW w:w="5306" w:type="dxa"/>
            <w:vAlign w:val="center"/>
          </w:tcPr>
          <w:p w14:paraId="726E85DF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具备以下条件之一者，可申报：</w:t>
            </w:r>
          </w:p>
          <w:p w14:paraId="1512A391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（1）累计从事铸造或相关职业工作 1 年（含）以上；</w:t>
            </w:r>
          </w:p>
          <w:p w14:paraId="0719A65B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（2）铸造或相关职业学徒期满。</w:t>
            </w:r>
          </w:p>
        </w:tc>
        <w:tc>
          <w:tcPr>
            <w:tcW w:w="1106" w:type="dxa"/>
            <w:vAlign w:val="center"/>
          </w:tcPr>
          <w:p w14:paraId="7E0F98C4">
            <w:pPr>
              <w:widowControl w:val="0"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012" w:type="dxa"/>
            <w:vAlign w:val="center"/>
          </w:tcPr>
          <w:p w14:paraId="3764A1BF">
            <w:pPr>
              <w:widowControl w:val="0"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 w14:paraId="1F0AE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restart"/>
            <w:vAlign w:val="center"/>
          </w:tcPr>
          <w:p w14:paraId="08272A51">
            <w:pPr>
              <w:widowControl w:val="0"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中级工</w:t>
            </w:r>
          </w:p>
        </w:tc>
        <w:tc>
          <w:tcPr>
            <w:tcW w:w="806" w:type="dxa"/>
            <w:vAlign w:val="center"/>
          </w:tcPr>
          <w:p w14:paraId="618F1681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</w:t>
            </w:r>
          </w:p>
          <w:p w14:paraId="495F2BBA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306" w:type="dxa"/>
            <w:vAlign w:val="center"/>
          </w:tcPr>
          <w:p w14:paraId="631D68BE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具备以下条件之一者，可申报：</w:t>
            </w:r>
          </w:p>
          <w:p w14:paraId="7A48299F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（1）取得铸造或相关职业初级工（技能等级证书）后，累计从事本职业或相关职业工作 2 年（含） 以上；</w:t>
            </w:r>
          </w:p>
          <w:p w14:paraId="3D71A87B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（2）累计从事铸造或相关职业工作6年（含）以上。</w:t>
            </w:r>
          </w:p>
        </w:tc>
        <w:tc>
          <w:tcPr>
            <w:tcW w:w="1106" w:type="dxa"/>
            <w:vMerge w:val="restart"/>
            <w:vAlign w:val="center"/>
          </w:tcPr>
          <w:p w14:paraId="4C5949EE">
            <w:pPr>
              <w:widowControl w:val="0"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012" w:type="dxa"/>
            <w:vMerge w:val="restart"/>
            <w:vAlign w:val="center"/>
          </w:tcPr>
          <w:p w14:paraId="187601BC">
            <w:pPr>
              <w:widowControl w:val="0"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  <w:p w14:paraId="022D4DB6">
            <w:pPr>
              <w:widowControl w:val="0"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14:paraId="776B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  <w:vAlign w:val="center"/>
          </w:tcPr>
          <w:p w14:paraId="011AEDA2">
            <w:pPr>
              <w:widowControl w:val="0"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06" w:type="dxa"/>
            <w:vAlign w:val="center"/>
          </w:tcPr>
          <w:p w14:paraId="011B004D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高中及以上</w:t>
            </w:r>
          </w:p>
        </w:tc>
        <w:tc>
          <w:tcPr>
            <w:tcW w:w="5306" w:type="dxa"/>
            <w:vAlign w:val="center"/>
          </w:tcPr>
          <w:p w14:paraId="03E7300B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具备以下条件之一者，可申报：</w:t>
            </w:r>
          </w:p>
          <w:p w14:paraId="572AB919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（1）取得铸造或相关职业初级工（技能等级证书）后，累计从事本职业或相关职业工作 2 年（含） 以上；</w:t>
            </w:r>
          </w:p>
          <w:p w14:paraId="1D0BCDE5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（2）材料成型及控制技术专业、智能控制技术专业或相关专业毕业证书（含尚未取得毕业证书的在校应届毕业生）并有铸造企业实习经历；</w:t>
            </w:r>
          </w:p>
          <w:p w14:paraId="68E69471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（3）累计从事铸造或相关工作3年（含）以上。</w:t>
            </w:r>
          </w:p>
        </w:tc>
        <w:tc>
          <w:tcPr>
            <w:tcW w:w="1106" w:type="dxa"/>
            <w:vMerge w:val="continue"/>
            <w:vAlign w:val="center"/>
          </w:tcPr>
          <w:p w14:paraId="70D9B37A">
            <w:pPr>
              <w:widowControl w:val="0"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2" w:type="dxa"/>
            <w:vMerge w:val="continue"/>
            <w:vAlign w:val="center"/>
          </w:tcPr>
          <w:p w14:paraId="6AC735E5">
            <w:pPr>
              <w:widowControl w:val="0"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14:paraId="53D1D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restart"/>
            <w:vAlign w:val="center"/>
          </w:tcPr>
          <w:p w14:paraId="72F3546C">
            <w:pPr>
              <w:widowControl w:val="0"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高级工</w:t>
            </w:r>
          </w:p>
        </w:tc>
        <w:tc>
          <w:tcPr>
            <w:tcW w:w="806" w:type="dxa"/>
            <w:vAlign w:val="center"/>
          </w:tcPr>
          <w:p w14:paraId="7BFA9DB4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</w:t>
            </w:r>
          </w:p>
        </w:tc>
        <w:tc>
          <w:tcPr>
            <w:tcW w:w="5306" w:type="dxa"/>
            <w:vAlign w:val="center"/>
          </w:tcPr>
          <w:p w14:paraId="588106F0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具备以下条件之一者，可申报：</w:t>
            </w:r>
          </w:p>
          <w:p w14:paraId="68F40B76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（1）取得铸造或相关职业中级工职业资格证书（技能等级证书）后，累计从事本职业或相关职业工作 4 年（含）以上；</w:t>
            </w:r>
          </w:p>
          <w:p w14:paraId="7568ABBE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（2）累计从事铸造及相关工作8年（含）以上。</w:t>
            </w:r>
          </w:p>
        </w:tc>
        <w:tc>
          <w:tcPr>
            <w:tcW w:w="1106" w:type="dxa"/>
            <w:vMerge w:val="restart"/>
            <w:vAlign w:val="center"/>
          </w:tcPr>
          <w:p w14:paraId="4B919E38">
            <w:pPr>
              <w:widowControl w:val="0"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1012" w:type="dxa"/>
            <w:vMerge w:val="restart"/>
            <w:vAlign w:val="center"/>
          </w:tcPr>
          <w:p w14:paraId="2C6FB079">
            <w:pPr>
              <w:widowControl w:val="0"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良好</w:t>
            </w:r>
          </w:p>
        </w:tc>
      </w:tr>
      <w:tr w14:paraId="41134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 w14:paraId="34DFFED9">
            <w:pPr>
              <w:widowControl w:val="0"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06" w:type="dxa"/>
            <w:vAlign w:val="center"/>
          </w:tcPr>
          <w:p w14:paraId="104089C6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高中及以上</w:t>
            </w:r>
          </w:p>
        </w:tc>
        <w:tc>
          <w:tcPr>
            <w:tcW w:w="5306" w:type="dxa"/>
          </w:tcPr>
          <w:p w14:paraId="16F23A96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具备以下条件之一者，可申报：</w:t>
            </w:r>
          </w:p>
          <w:p w14:paraId="65BE552C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（1）取得铸造或相关职业中级工（技能等级证书）后，累计从事本职业或相关职业工作 2 年（含） 以上；</w:t>
            </w:r>
          </w:p>
          <w:p w14:paraId="51D65A2A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（2）材料成型及控制技术专业、智能控制技术专业或相关专业毕业证书（含尚未取得毕业证书的在校应届毕业生），累计从事铸造或相关工作2年（含）以上；</w:t>
            </w:r>
          </w:p>
          <w:p w14:paraId="274DEDA7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（3）累计从事铸造或相关工作5年（含）以上。</w:t>
            </w:r>
          </w:p>
        </w:tc>
        <w:tc>
          <w:tcPr>
            <w:tcW w:w="1106" w:type="dxa"/>
            <w:vMerge w:val="continue"/>
            <w:vAlign w:val="center"/>
          </w:tcPr>
          <w:p w14:paraId="73A2E4D3">
            <w:pPr>
              <w:widowControl w:val="0"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2" w:type="dxa"/>
            <w:vMerge w:val="continue"/>
            <w:vAlign w:val="center"/>
          </w:tcPr>
          <w:p w14:paraId="4B316598">
            <w:pPr>
              <w:widowControl w:val="0"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14:paraId="5A6CB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restart"/>
            <w:vAlign w:val="center"/>
          </w:tcPr>
          <w:p w14:paraId="1B2EF2EB">
            <w:pPr>
              <w:widowControl w:val="0"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技师</w:t>
            </w:r>
          </w:p>
        </w:tc>
        <w:tc>
          <w:tcPr>
            <w:tcW w:w="806" w:type="dxa"/>
            <w:vAlign w:val="center"/>
          </w:tcPr>
          <w:p w14:paraId="7329F1C4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</w:t>
            </w:r>
          </w:p>
        </w:tc>
        <w:tc>
          <w:tcPr>
            <w:tcW w:w="5306" w:type="dxa"/>
          </w:tcPr>
          <w:p w14:paraId="2B2CE896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具备以下条件之一者，可申报：</w:t>
            </w:r>
          </w:p>
          <w:p w14:paraId="74E38A0C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（1）取得铸造或相关职业高级工职业资格证书（技能等级证书）后，累计从事本职业或相关职业工作 4年（含）以上。</w:t>
            </w:r>
          </w:p>
          <w:p w14:paraId="5833DA1B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（2）累计从事铸造及相关专业12年（含） 以上。</w:t>
            </w:r>
          </w:p>
        </w:tc>
        <w:tc>
          <w:tcPr>
            <w:tcW w:w="1106" w:type="dxa"/>
            <w:vMerge w:val="restart"/>
            <w:vAlign w:val="center"/>
          </w:tcPr>
          <w:p w14:paraId="58431F70">
            <w:pPr>
              <w:widowControl w:val="0"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1012" w:type="dxa"/>
            <w:vMerge w:val="restart"/>
            <w:vAlign w:val="center"/>
          </w:tcPr>
          <w:p w14:paraId="2219FF87">
            <w:pPr>
              <w:widowControl w:val="0"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良好</w:t>
            </w:r>
          </w:p>
        </w:tc>
      </w:tr>
      <w:tr w14:paraId="60841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  <w:vAlign w:val="center"/>
          </w:tcPr>
          <w:p w14:paraId="16C8F6EF">
            <w:pPr>
              <w:widowControl w:val="0"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06" w:type="dxa"/>
            <w:vAlign w:val="center"/>
          </w:tcPr>
          <w:p w14:paraId="36B5E599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高中及以上</w:t>
            </w:r>
          </w:p>
        </w:tc>
        <w:tc>
          <w:tcPr>
            <w:tcW w:w="5306" w:type="dxa"/>
          </w:tcPr>
          <w:p w14:paraId="7B35EFF3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具备以下条件之一者，可申报：</w:t>
            </w:r>
          </w:p>
          <w:p w14:paraId="5F434785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（1）取得铸造或相关职业高级工职业资格证书（技能等级证书）后，累计从事本职业或相关职业工作 4年（含）以上。</w:t>
            </w:r>
          </w:p>
          <w:p w14:paraId="331B981A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（2）材料成型及控制技术专业、智能控制技术专业或相关专业毕业证书，累计从事铸造工作6年（含）以上；</w:t>
            </w:r>
          </w:p>
          <w:p w14:paraId="44A6EEAB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（3）累计从事铸造及相关工作10年（含）以上。</w:t>
            </w:r>
          </w:p>
        </w:tc>
        <w:tc>
          <w:tcPr>
            <w:tcW w:w="1106" w:type="dxa"/>
            <w:vMerge w:val="continue"/>
            <w:vAlign w:val="center"/>
          </w:tcPr>
          <w:p w14:paraId="531EEC10">
            <w:pPr>
              <w:widowControl w:val="0"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2" w:type="dxa"/>
            <w:vMerge w:val="continue"/>
            <w:vAlign w:val="center"/>
          </w:tcPr>
          <w:p w14:paraId="645308C3">
            <w:pPr>
              <w:widowControl w:val="0"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14:paraId="5FCDD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restart"/>
            <w:vAlign w:val="center"/>
          </w:tcPr>
          <w:p w14:paraId="4581D0DC">
            <w:pPr>
              <w:widowControl w:val="0"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</w:t>
            </w:r>
          </w:p>
          <w:p w14:paraId="20367159">
            <w:pPr>
              <w:widowControl w:val="0"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技师</w:t>
            </w:r>
          </w:p>
        </w:tc>
        <w:tc>
          <w:tcPr>
            <w:tcW w:w="806" w:type="dxa"/>
            <w:vAlign w:val="center"/>
          </w:tcPr>
          <w:p w14:paraId="63A72C9C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</w:t>
            </w:r>
          </w:p>
        </w:tc>
        <w:tc>
          <w:tcPr>
            <w:tcW w:w="5306" w:type="dxa"/>
          </w:tcPr>
          <w:p w14:paraId="1F674F3D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具备以下条件之一者，可申报：</w:t>
            </w:r>
          </w:p>
          <w:p w14:paraId="5957A695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（1）取得铸造或相关职业技师职业资格证书（技能等级证书）后，累计从事本职业或相关职业工作 4 年（含）以上； </w:t>
            </w:r>
          </w:p>
          <w:p w14:paraId="129E90A7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（2）累计从事铸造工作16年（含）以上。</w:t>
            </w:r>
          </w:p>
        </w:tc>
        <w:tc>
          <w:tcPr>
            <w:tcW w:w="1106" w:type="dxa"/>
            <w:vMerge w:val="restart"/>
            <w:vAlign w:val="center"/>
          </w:tcPr>
          <w:p w14:paraId="68200712">
            <w:pPr>
              <w:widowControl w:val="0"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1012" w:type="dxa"/>
            <w:vMerge w:val="restart"/>
            <w:vAlign w:val="center"/>
          </w:tcPr>
          <w:p w14:paraId="2FBC246B">
            <w:pPr>
              <w:widowControl w:val="0"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优秀</w:t>
            </w:r>
          </w:p>
        </w:tc>
      </w:tr>
      <w:tr w14:paraId="5BE3A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  <w:vAlign w:val="center"/>
          </w:tcPr>
          <w:p w14:paraId="78007E02">
            <w:pPr>
              <w:widowControl w:val="0"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06" w:type="dxa"/>
            <w:vAlign w:val="center"/>
          </w:tcPr>
          <w:p w14:paraId="45EEFBC7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高中及以上</w:t>
            </w:r>
          </w:p>
        </w:tc>
        <w:tc>
          <w:tcPr>
            <w:tcW w:w="5306" w:type="dxa"/>
          </w:tcPr>
          <w:p w14:paraId="7C3DCE3E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具备以下条件之一者，可申报：</w:t>
            </w:r>
          </w:p>
          <w:p w14:paraId="6A1E0F44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（1）取得铸造或相关职业技师职业资格证书（技能等级证书）后，累计从事本职业或相关职业工作 4年（含）以上；</w:t>
            </w:r>
          </w:p>
          <w:p w14:paraId="1E3C8F87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（2）材料成型及控制技术专业、智能控制技术专业或相关专业毕业，累计从事铸造工作10年（含）以上；</w:t>
            </w:r>
          </w:p>
          <w:p w14:paraId="145AF022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（3）累计从事铸造工作15年（含）以上。</w:t>
            </w:r>
          </w:p>
        </w:tc>
        <w:tc>
          <w:tcPr>
            <w:tcW w:w="1106" w:type="dxa"/>
            <w:vMerge w:val="continue"/>
            <w:vAlign w:val="center"/>
          </w:tcPr>
          <w:p w14:paraId="7FBB03C4">
            <w:pPr>
              <w:widowControl w:val="0"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2" w:type="dxa"/>
            <w:vMerge w:val="continue"/>
            <w:vAlign w:val="center"/>
          </w:tcPr>
          <w:p w14:paraId="448C77FB">
            <w:pPr>
              <w:widowControl w:val="0"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14:paraId="19E14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43" w:type="dxa"/>
            <w:vMerge w:val="restart"/>
            <w:vAlign w:val="center"/>
          </w:tcPr>
          <w:p w14:paraId="46E6FC3C">
            <w:pPr>
              <w:widowControl w:val="0"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特级</w:t>
            </w:r>
          </w:p>
          <w:p w14:paraId="26675FE4">
            <w:pPr>
              <w:widowControl w:val="0"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技师</w:t>
            </w:r>
          </w:p>
        </w:tc>
        <w:tc>
          <w:tcPr>
            <w:tcW w:w="806" w:type="dxa"/>
            <w:vAlign w:val="center"/>
          </w:tcPr>
          <w:p w14:paraId="66D67C5A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</w:t>
            </w:r>
          </w:p>
        </w:tc>
        <w:tc>
          <w:tcPr>
            <w:tcW w:w="5306" w:type="dxa"/>
          </w:tcPr>
          <w:p w14:paraId="4D6D7052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具备以下条件之一者，可申报：</w:t>
            </w:r>
          </w:p>
          <w:p w14:paraId="7A7ADBA4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（1）取得铸造或相关职业高级技师职业资格证书（技能等级证书）后，累计从事本职业或相关职业工作 4 年（含）以上； </w:t>
            </w:r>
          </w:p>
          <w:p w14:paraId="56492B52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（2）累计从事铸造工作20年（含）以上。</w:t>
            </w:r>
          </w:p>
        </w:tc>
        <w:tc>
          <w:tcPr>
            <w:tcW w:w="1106" w:type="dxa"/>
            <w:vMerge w:val="restart"/>
            <w:vAlign w:val="center"/>
          </w:tcPr>
          <w:p w14:paraId="500FD5A9">
            <w:pPr>
              <w:widowControl w:val="0"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012" w:type="dxa"/>
            <w:vMerge w:val="restart"/>
            <w:vAlign w:val="center"/>
          </w:tcPr>
          <w:p w14:paraId="0A848B51">
            <w:pPr>
              <w:widowControl w:val="0"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优秀</w:t>
            </w:r>
          </w:p>
        </w:tc>
      </w:tr>
      <w:tr w14:paraId="59E9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  <w:vAlign w:val="center"/>
          </w:tcPr>
          <w:p w14:paraId="72F4643F">
            <w:pPr>
              <w:widowControl w:val="0"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06" w:type="dxa"/>
            <w:vAlign w:val="center"/>
          </w:tcPr>
          <w:p w14:paraId="24B6AADE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高中及以上</w:t>
            </w:r>
          </w:p>
        </w:tc>
        <w:tc>
          <w:tcPr>
            <w:tcW w:w="5306" w:type="dxa"/>
          </w:tcPr>
          <w:p w14:paraId="0EC5C25F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具备以下条件之一者，可申报：</w:t>
            </w:r>
          </w:p>
          <w:p w14:paraId="53BE6112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（1）取得铸造或相关职业高级技师职业资格证书（技能等级证书）后，累计从事本职业或相关职业工作 4年（含）以上；</w:t>
            </w:r>
          </w:p>
          <w:p w14:paraId="499ECFF9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（2）材料成型及控制技术专业、智能控制技术专业或相关专业毕业，累计从事铸造工作14年（含）以上；</w:t>
            </w:r>
          </w:p>
          <w:p w14:paraId="6C9D5487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（3）累计从事铸造工作15年（含）以上，并对企业、行业有突出贡献。</w:t>
            </w:r>
          </w:p>
        </w:tc>
        <w:tc>
          <w:tcPr>
            <w:tcW w:w="1106" w:type="dxa"/>
            <w:vMerge w:val="continue"/>
            <w:vAlign w:val="center"/>
          </w:tcPr>
          <w:p w14:paraId="6AC0AD69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2" w:type="dxa"/>
            <w:vMerge w:val="continue"/>
            <w:vAlign w:val="center"/>
          </w:tcPr>
          <w:p w14:paraId="7CC98469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</w:p>
        </w:tc>
      </w:tr>
      <w:tr w14:paraId="18068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 w14:paraId="739B0976">
            <w:pPr>
              <w:widowControl w:val="0"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首席</w:t>
            </w:r>
          </w:p>
          <w:p w14:paraId="1DC6E084">
            <w:pPr>
              <w:widowControl w:val="0"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技师</w:t>
            </w:r>
          </w:p>
        </w:tc>
        <w:tc>
          <w:tcPr>
            <w:tcW w:w="806" w:type="dxa"/>
            <w:vAlign w:val="center"/>
          </w:tcPr>
          <w:p w14:paraId="719FEA1D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高中及以上</w:t>
            </w:r>
          </w:p>
        </w:tc>
        <w:tc>
          <w:tcPr>
            <w:tcW w:w="5306" w:type="dxa"/>
          </w:tcPr>
          <w:p w14:paraId="1EE5434A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具备以下条件之一，并由中国铸造协会与候选人所在单位共同进行职称评定与聘任者，可申报：</w:t>
            </w:r>
          </w:p>
          <w:p w14:paraId="5C531EF6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（1）取得铸造或相关职业特技技师职业资格证书（技能等级证书）后，累计从事本职业或相关职业工作 4 年（含）以上； </w:t>
            </w:r>
          </w:p>
          <w:p w14:paraId="7BD79C3B">
            <w:pPr>
              <w:widowControl w:val="0"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（2）累计从事铸造及相关工作15年（含）以上，并对企业、行业有突出贡献。</w:t>
            </w:r>
          </w:p>
        </w:tc>
        <w:tc>
          <w:tcPr>
            <w:tcW w:w="1106" w:type="dxa"/>
            <w:vAlign w:val="center"/>
          </w:tcPr>
          <w:p w14:paraId="19916D9C">
            <w:pPr>
              <w:widowControl w:val="0"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</w:t>
            </w:r>
          </w:p>
        </w:tc>
        <w:tc>
          <w:tcPr>
            <w:tcW w:w="1012" w:type="dxa"/>
            <w:vAlign w:val="center"/>
          </w:tcPr>
          <w:p w14:paraId="7B26BBFB">
            <w:pPr>
              <w:widowControl w:val="0"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优秀</w:t>
            </w:r>
          </w:p>
        </w:tc>
      </w:tr>
    </w:tbl>
    <w:p w14:paraId="4CD77410">
      <w:pPr>
        <w:widowControl w:val="0"/>
        <w:spacing w:line="360" w:lineRule="exact"/>
        <w:textAlignment w:val="auto"/>
        <w:rPr>
          <w:sz w:val="18"/>
          <w:szCs w:val="1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3436804"/>
    </w:sdtPr>
    <w:sdtContent>
      <w:p w14:paraId="07B41A9B">
        <w:pPr>
          <w:pStyle w:val="2"/>
          <w:wordWrap w:val="0"/>
          <w:jc w:val="right"/>
          <w:rPr>
            <w:rStyle w:val="10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3631307"/>
    </w:sdtPr>
    <w:sdtEndPr>
      <w:rPr>
        <w:rFonts w:ascii="宋体" w:hAnsi="宋体"/>
        <w:sz w:val="28"/>
        <w:szCs w:val="28"/>
      </w:rPr>
    </w:sdtEndPr>
    <w:sdtContent>
      <w:p w14:paraId="1FA6A884">
        <w:pPr>
          <w:pStyle w:val="2"/>
          <w:ind w:firstLine="180" w:firstLineChars="100"/>
          <w:rPr>
            <w:rStyle w:val="10"/>
            <w:rFonts w:hint="eastAsia"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091BC">
    <w:pPr>
      <w:pStyle w:val="3"/>
      <w:pBdr>
        <w:bottom w:val="none" w:color="auto" w:sz="0" w:space="0"/>
      </w:pBdr>
      <w:rPr>
        <w:rStyle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04EAF">
    <w:pPr>
      <w:pStyle w:val="3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75"/>
    <w:rsid w:val="00004052"/>
    <w:rsid w:val="000C46E7"/>
    <w:rsid w:val="00117A76"/>
    <w:rsid w:val="00140F35"/>
    <w:rsid w:val="001D04B3"/>
    <w:rsid w:val="001F0E1D"/>
    <w:rsid w:val="001F5DF8"/>
    <w:rsid w:val="0021525C"/>
    <w:rsid w:val="002D0E4A"/>
    <w:rsid w:val="002F750C"/>
    <w:rsid w:val="003145C2"/>
    <w:rsid w:val="003859D5"/>
    <w:rsid w:val="003C5586"/>
    <w:rsid w:val="00431D5B"/>
    <w:rsid w:val="004479D6"/>
    <w:rsid w:val="00457CBA"/>
    <w:rsid w:val="004654DF"/>
    <w:rsid w:val="00471A63"/>
    <w:rsid w:val="004943E7"/>
    <w:rsid w:val="004A5F92"/>
    <w:rsid w:val="005333D2"/>
    <w:rsid w:val="00554D75"/>
    <w:rsid w:val="0056215A"/>
    <w:rsid w:val="00605737"/>
    <w:rsid w:val="006368A1"/>
    <w:rsid w:val="00653318"/>
    <w:rsid w:val="00692DB1"/>
    <w:rsid w:val="006B704A"/>
    <w:rsid w:val="006E4777"/>
    <w:rsid w:val="007061BC"/>
    <w:rsid w:val="007607C3"/>
    <w:rsid w:val="007636EF"/>
    <w:rsid w:val="00764CF9"/>
    <w:rsid w:val="00781CB0"/>
    <w:rsid w:val="007A74CD"/>
    <w:rsid w:val="007B152B"/>
    <w:rsid w:val="007C3E67"/>
    <w:rsid w:val="007C65C4"/>
    <w:rsid w:val="00853107"/>
    <w:rsid w:val="00863B59"/>
    <w:rsid w:val="00872D32"/>
    <w:rsid w:val="0088667F"/>
    <w:rsid w:val="0095000F"/>
    <w:rsid w:val="00955C6F"/>
    <w:rsid w:val="009C4D44"/>
    <w:rsid w:val="009F7C90"/>
    <w:rsid w:val="00A73008"/>
    <w:rsid w:val="00AA1125"/>
    <w:rsid w:val="00AC7CF9"/>
    <w:rsid w:val="00B05838"/>
    <w:rsid w:val="00B078DF"/>
    <w:rsid w:val="00B12D60"/>
    <w:rsid w:val="00B15335"/>
    <w:rsid w:val="00B44081"/>
    <w:rsid w:val="00B5572F"/>
    <w:rsid w:val="00B662A1"/>
    <w:rsid w:val="00BE70F4"/>
    <w:rsid w:val="00C17D05"/>
    <w:rsid w:val="00C36051"/>
    <w:rsid w:val="00C45AED"/>
    <w:rsid w:val="00CB77A0"/>
    <w:rsid w:val="00CC4DDA"/>
    <w:rsid w:val="00D57FD5"/>
    <w:rsid w:val="00E33DAE"/>
    <w:rsid w:val="00F0479B"/>
    <w:rsid w:val="00F35202"/>
    <w:rsid w:val="00FB0BDF"/>
    <w:rsid w:val="02295D9C"/>
    <w:rsid w:val="07D451D6"/>
    <w:rsid w:val="08CF719F"/>
    <w:rsid w:val="13601B0C"/>
    <w:rsid w:val="1719184E"/>
    <w:rsid w:val="17690DB3"/>
    <w:rsid w:val="1FE60AF8"/>
    <w:rsid w:val="36D401C2"/>
    <w:rsid w:val="39061414"/>
    <w:rsid w:val="42EF4B9E"/>
    <w:rsid w:val="44103CD2"/>
    <w:rsid w:val="44AF72E3"/>
    <w:rsid w:val="47787DED"/>
    <w:rsid w:val="4E4E06B1"/>
    <w:rsid w:val="548169B1"/>
    <w:rsid w:val="56AE0F06"/>
    <w:rsid w:val="5ECB022A"/>
    <w:rsid w:val="67723178"/>
    <w:rsid w:val="735A632B"/>
    <w:rsid w:val="748F4C6C"/>
    <w:rsid w:val="78B26658"/>
    <w:rsid w:val="7ED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qFormat/>
    <w:uiPriority w:val="0"/>
    <w:pPr>
      <w:spacing w:before="240" w:after="60"/>
      <w:jc w:val="center"/>
    </w:pPr>
    <w:rPr>
      <w:rFonts w:ascii="Arial" w:hAnsi="Arial"/>
      <w:sz w:val="32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Heading1"/>
    <w:basedOn w:val="1"/>
    <w:next w:val="1"/>
    <w:qFormat/>
    <w:uiPriority w:val="0"/>
    <w:pPr>
      <w:spacing w:line="428" w:lineRule="exact"/>
      <w:ind w:left="462"/>
    </w:pPr>
    <w:rPr>
      <w:rFonts w:ascii="等线" w:hAnsi="等线" w:eastAsia="等线" w:cs="等线"/>
      <w:sz w:val="32"/>
      <w:szCs w:val="32"/>
    </w:rPr>
  </w:style>
  <w:style w:type="paragraph" w:customStyle="1" w:styleId="9">
    <w:name w:val="Heading2"/>
    <w:basedOn w:val="1"/>
    <w:next w:val="1"/>
    <w:qFormat/>
    <w:uiPriority w:val="0"/>
    <w:pPr>
      <w:ind w:left="165"/>
    </w:pPr>
    <w:rPr>
      <w:rFonts w:ascii="仿宋" w:hAnsi="仿宋" w:eastAsia="仿宋" w:cs="仿宋"/>
      <w:sz w:val="28"/>
      <w:szCs w:val="28"/>
    </w:rPr>
  </w:style>
  <w:style w:type="character" w:customStyle="1" w:styleId="10">
    <w:name w:val="NormalCharacter"/>
    <w:qFormat/>
    <w:uiPriority w:val="0"/>
  </w:style>
  <w:style w:type="table" w:customStyle="1" w:styleId="11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页脚 字符"/>
    <w:basedOn w:val="10"/>
    <w:link w:val="2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页眉 字符"/>
    <w:basedOn w:val="10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UserStyle_2"/>
    <w:basedOn w:val="10"/>
    <w:qFormat/>
    <w:uiPriority w:val="0"/>
  </w:style>
  <w:style w:type="character" w:customStyle="1" w:styleId="15">
    <w:name w:val="UserStyle_3"/>
    <w:basedOn w:val="10"/>
    <w:link w:val="16"/>
    <w:qFormat/>
    <w:uiPriority w:val="0"/>
    <w:rPr>
      <w:kern w:val="2"/>
      <w:sz w:val="18"/>
      <w:szCs w:val="18"/>
    </w:rPr>
  </w:style>
  <w:style w:type="paragraph" w:customStyle="1" w:styleId="16">
    <w:name w:val="Acetate"/>
    <w:basedOn w:val="1"/>
    <w:link w:val="15"/>
    <w:qFormat/>
    <w:uiPriority w:val="0"/>
    <w:rPr>
      <w:sz w:val="18"/>
      <w:szCs w:val="18"/>
    </w:rPr>
  </w:style>
  <w:style w:type="paragraph" w:customStyle="1" w:styleId="17">
    <w:name w:val="HtmlNormal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8">
    <w:name w:val="179"/>
    <w:basedOn w:val="1"/>
    <w:qFormat/>
    <w:uiPriority w:val="0"/>
    <w:pPr>
      <w:spacing w:before="43"/>
      <w:ind w:left="991" w:hanging="350"/>
    </w:pPr>
  </w:style>
  <w:style w:type="paragraph" w:customStyle="1" w:styleId="19">
    <w:name w:val="UserStyle_4"/>
    <w:basedOn w:val="1"/>
    <w:qFormat/>
    <w:uiPriority w:val="0"/>
  </w:style>
  <w:style w:type="paragraph" w:customStyle="1" w:styleId="20">
    <w:name w:val="BodyText"/>
    <w:basedOn w:val="1"/>
    <w:qFormat/>
    <w:uiPriority w:val="0"/>
    <w:pPr>
      <w:spacing w:before="43"/>
    </w:pPr>
    <w:rPr>
      <w:sz w:val="24"/>
      <w:szCs w:val="24"/>
    </w:rPr>
  </w:style>
  <w:style w:type="paragraph" w:customStyle="1" w:styleId="21">
    <w:name w:val="UserStyle_5"/>
    <w:basedOn w:val="4"/>
    <w:qFormat/>
    <w:uiPriority w:val="0"/>
  </w:style>
  <w:style w:type="table" w:customStyle="1" w:styleId="22">
    <w:name w:val="UserStyle_6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ca-1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2561</Words>
  <Characters>2684</Characters>
  <Lines>205</Lines>
  <Paragraphs>239</Paragraphs>
  <TotalTime>2</TotalTime>
  <ScaleCrop>false</ScaleCrop>
  <LinksUpToDate>false</LinksUpToDate>
  <CharactersWithSpaces>2763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2025-08-25T09:23:00Z</dcterms:created>
  <dc:creator>cfa</dc:creator>
  <cp:lastModifiedBy>张凯</cp:lastModifiedBy>
  <cp:lastPrinted>2025-08-25T09:24:00Z</cp:lastPrinted>
  <dcterms:modified xsi:type="dcterms:W3CDTF">2025-08-27T06:37:57Z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eyJoZGlkIjoiZmJiMzU2MDdmNDljZTAzNjlhZWM5MGU1OWIwN2U5NTAiLCJ1c2VySWQiOiIxOTYzMTIzMjAifQ==</vt:lpwstr>
  </property>
  <property fmtid="{D5CDD505-2E9C-101B-9397-08002B2CF9AE}" pid="4" name="ICV">
    <vt:lpwstr>0EDF51725E5F4D7EA8F6F69BB79F620A_13</vt:lpwstr>
  </property>
</Properties>
</file>